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</w:pPr>
      <w:r>
        <w:rPr>
          <w:rFonts w:ascii="华文中宋" w:hAnsi="华文中宋" w:eastAsia="华文中宋"/>
          <w:b/>
          <w:bCs/>
          <w:sz w:val="40"/>
          <w:szCs w:val="40"/>
        </w:rPr>
        <w:t>20</w:t>
      </w:r>
      <w:r>
        <w:rPr>
          <w:rFonts w:hint="default" w:ascii="华文中宋" w:hAnsi="华文中宋" w:eastAsia="华文中宋"/>
          <w:b/>
          <w:bCs/>
          <w:sz w:val="40"/>
          <w:szCs w:val="40"/>
          <w:lang w:val="en-US"/>
        </w:rPr>
        <w:t>23</w:t>
      </w:r>
      <w:r>
        <w:rPr>
          <w:rFonts w:ascii="华文中宋" w:hAnsi="华文中宋" w:eastAsia="华文中宋"/>
          <w:b/>
          <w:bCs/>
          <w:sz w:val="40"/>
          <w:szCs w:val="40"/>
        </w:rPr>
        <w:t>年</w:t>
      </w: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江西生物科技职业学院和江西农业工程职业学院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高</w:t>
      </w:r>
      <w:r>
        <w:rPr>
          <w:rFonts w:ascii="华文中宋" w:hAnsi="华文中宋" w:eastAsia="华文中宋"/>
          <w:b/>
          <w:bCs/>
          <w:sz w:val="40"/>
          <w:szCs w:val="40"/>
        </w:rPr>
        <w:t>中初级职称评审及认定</w:t>
      </w: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资格</w:t>
      </w:r>
    </w:p>
    <w:p>
      <w:pPr>
        <w:pStyle w:val="6"/>
        <w:spacing w:before="0" w:beforeAutospacing="0" w:after="0" w:afterAutospacing="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审查</w:t>
      </w:r>
      <w:r>
        <w:rPr>
          <w:rFonts w:ascii="华文中宋" w:hAnsi="华文中宋" w:eastAsia="华文中宋"/>
          <w:b/>
          <w:bCs/>
          <w:sz w:val="40"/>
          <w:szCs w:val="40"/>
        </w:rPr>
        <w:t>通过人员名单公示</w:t>
      </w:r>
    </w:p>
    <w:p>
      <w:pPr>
        <w:pStyle w:val="6"/>
        <w:spacing w:before="0" w:beforeAutospacing="0" w:after="0" w:afterAutospacing="0"/>
        <w:ind w:firstLine="640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/>
        <w:ind w:firstLine="640"/>
        <w:jc w:val="both"/>
        <w:rPr>
          <w:rFonts w:ascii="微软雅黑" w:hAnsi="微软雅黑" w:eastAsia="微软雅黑"/>
          <w:color w:val="3E3936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根据省人力资源和社会保障厅相关政策规定，现将20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/>
        </w:rPr>
        <w:t>23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厅属高职院校申报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高中初级职称评审及认定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资格审查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通过人员名单予以公示，接受社会各界监督。若有异议，请在20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日下午下班前向省农业农村厅人事处反映。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ascii="微软雅黑" w:hAnsi="微软雅黑" w:eastAsia="微软雅黑"/>
          <w:color w:val="3E3936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地 址：南昌市省政府大院东二路2号省农业农村厅人事处</w:t>
      </w:r>
    </w:p>
    <w:p>
      <w:pPr>
        <w:pStyle w:val="6"/>
        <w:spacing w:before="0" w:beforeAutospacing="0" w:after="0" w:afterAutospacing="0"/>
        <w:ind w:firstLine="640"/>
        <w:rPr>
          <w:rFonts w:ascii="微软雅黑" w:hAnsi="微软雅黑" w:eastAsia="微软雅黑"/>
          <w:color w:val="3E3936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邮 编：330046</w:t>
      </w:r>
    </w:p>
    <w:p>
      <w:pPr>
        <w:pStyle w:val="6"/>
        <w:spacing w:before="0" w:beforeAutospacing="0" w:after="0" w:afterAutospacing="0"/>
        <w:ind w:firstLine="640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联系电话：862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221965</w:t>
      </w:r>
    </w:p>
    <w:p>
      <w:pPr>
        <w:pStyle w:val="6"/>
        <w:spacing w:before="0" w:beforeAutospacing="0" w:after="0" w:afterAutospacing="0"/>
        <w:ind w:firstLine="640"/>
        <w:rPr>
          <w:rStyle w:val="10"/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电子邮箱：</w:t>
      </w:r>
      <w:r>
        <w:fldChar w:fldCharType="begin"/>
      </w:r>
      <w:r>
        <w:instrText xml:space="preserve"> HYPERLINK "mailto:294186674@qq.com" </w:instrText>
      </w:r>
      <w:r>
        <w:fldChar w:fldCharType="separate"/>
      </w:r>
      <w:r>
        <w:rPr>
          <w:rStyle w:val="10"/>
          <w:rFonts w:hint="eastAsia" w:ascii="仿宋_GB2312" w:hAnsi="微软雅黑" w:eastAsia="仿宋_GB2312"/>
          <w:sz w:val="32"/>
          <w:szCs w:val="32"/>
          <w:lang w:val="en-US" w:eastAsia="zh-CN"/>
        </w:rPr>
        <w:t>1785710822</w:t>
      </w:r>
      <w:r>
        <w:rPr>
          <w:rStyle w:val="10"/>
          <w:rFonts w:hint="eastAsia" w:ascii="仿宋_GB2312" w:hAnsi="微软雅黑" w:eastAsia="仿宋_GB2312"/>
          <w:sz w:val="32"/>
          <w:szCs w:val="32"/>
        </w:rPr>
        <w:t>@qq.com</w:t>
      </w:r>
      <w:r>
        <w:rPr>
          <w:rStyle w:val="10"/>
          <w:rFonts w:hint="eastAsia" w:ascii="仿宋_GB2312" w:hAnsi="微软雅黑" w:eastAsia="仿宋_GB2312"/>
          <w:sz w:val="32"/>
          <w:szCs w:val="32"/>
        </w:rPr>
        <w:fldChar w:fldCharType="end"/>
      </w:r>
    </w:p>
    <w:p>
      <w:pPr>
        <w:pStyle w:val="6"/>
        <w:spacing w:before="0" w:beforeAutospacing="0" w:after="0" w:afterAutospacing="0"/>
        <w:ind w:firstLine="64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附件：资格审查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通过人员名单</w:t>
      </w:r>
    </w:p>
    <w:p>
      <w:pPr>
        <w:pStyle w:val="6"/>
        <w:spacing w:before="0" w:beforeAutospacing="0" w:after="0" w:afterAutospacing="0"/>
        <w:ind w:firstLine="640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</w:p>
    <w:p>
      <w:pPr>
        <w:pStyle w:val="6"/>
        <w:spacing w:before="0" w:beforeAutospacing="0" w:after="0" w:afterAutospacing="0"/>
        <w:ind w:firstLine="64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/>
        <w:ind w:firstLine="64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/>
        <w:jc w:val="center"/>
        <w:rPr>
          <w:rFonts w:ascii="微软雅黑" w:hAnsi="微软雅黑" w:eastAsia="微软雅黑"/>
          <w:color w:val="3E3936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省农业农村厅职称办</w:t>
      </w:r>
    </w:p>
    <w:p>
      <w:pPr>
        <w:pStyle w:val="6"/>
        <w:spacing w:before="0" w:beforeAutospacing="0" w:after="0" w:afterAutospacing="0"/>
        <w:jc w:val="center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年1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月1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>
      <w:pPr>
        <w:pStyle w:val="6"/>
        <w:spacing w:before="0" w:beforeAutospacing="0" w:after="0" w:afterAutospacing="0"/>
        <w:jc w:val="right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/>
        <w:jc w:val="right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spacing w:line="580" w:lineRule="exact"/>
        <w:ind w:right="640" w:firstLine="640" w:firstLineChars="2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：资格审查通过人员名单</w:t>
      </w:r>
    </w:p>
    <w:tbl>
      <w:tblPr>
        <w:tblStyle w:val="7"/>
        <w:tblW w:w="87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0"/>
        <w:gridCol w:w="1875"/>
        <w:gridCol w:w="1785"/>
        <w:gridCol w:w="183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高级职称申报人员信息公示（24人）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廖健慧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周升志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张席成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曹岩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史文玲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谢章勇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邹进平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高职高级实验师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李高翔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熊淑云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高职副教授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中级职称申报人员信息公示（69人）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评审（破格）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熊松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庄惠娟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万娜萍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生物技术及应用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谭思源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傅格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程素芳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罗小霞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徐尤发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朱美玲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黄丽鹃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熊佩佩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黄佳美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戴五洲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谈家谱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严茂松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姚心萌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李茹茵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夏丹颖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邬崇华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聂正朋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陈远凤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夏慧敏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万书源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付圣嘉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易金鑫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贺佩珊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易玮昕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高职讲师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初级职称申报人员信息公示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喻东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刘浪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邓儒思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刘坤香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杨博涵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张梓祎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陈竞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罗雨蒙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郝思琪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黄霁晖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章飞根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程林慧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谭珩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熊铱鑫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戴振宇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欧阳大海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单珍珍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涂文暄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唐龙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邹苗苗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高职助理教师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高职助理教师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高职助理教师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高职助理教师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徐源睿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高职助理教师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高职助理实验师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40E5"/>
    <w:rsid w:val="00004DE7"/>
    <w:rsid w:val="00014782"/>
    <w:rsid w:val="0005131C"/>
    <w:rsid w:val="0006467E"/>
    <w:rsid w:val="00087E02"/>
    <w:rsid w:val="0009534D"/>
    <w:rsid w:val="000A1076"/>
    <w:rsid w:val="000B5D8A"/>
    <w:rsid w:val="000C552C"/>
    <w:rsid w:val="000D4D31"/>
    <w:rsid w:val="000D5DC4"/>
    <w:rsid w:val="000D6BA2"/>
    <w:rsid w:val="00124034"/>
    <w:rsid w:val="0013120F"/>
    <w:rsid w:val="001403E6"/>
    <w:rsid w:val="00151DEF"/>
    <w:rsid w:val="00153762"/>
    <w:rsid w:val="00161CF1"/>
    <w:rsid w:val="001A11F8"/>
    <w:rsid w:val="001A4DB7"/>
    <w:rsid w:val="001A755A"/>
    <w:rsid w:val="001B3D86"/>
    <w:rsid w:val="001C0016"/>
    <w:rsid w:val="001C0797"/>
    <w:rsid w:val="001C1B92"/>
    <w:rsid w:val="001D125D"/>
    <w:rsid w:val="001D55D1"/>
    <w:rsid w:val="001E1DD6"/>
    <w:rsid w:val="001F18A8"/>
    <w:rsid w:val="001F403B"/>
    <w:rsid w:val="001F5F09"/>
    <w:rsid w:val="001F705B"/>
    <w:rsid w:val="001F788D"/>
    <w:rsid w:val="0022731B"/>
    <w:rsid w:val="002308F9"/>
    <w:rsid w:val="0025367C"/>
    <w:rsid w:val="00274EBA"/>
    <w:rsid w:val="00294179"/>
    <w:rsid w:val="002A5863"/>
    <w:rsid w:val="002C2280"/>
    <w:rsid w:val="002E25B3"/>
    <w:rsid w:val="002F6562"/>
    <w:rsid w:val="00324ADF"/>
    <w:rsid w:val="00330F5D"/>
    <w:rsid w:val="003602C3"/>
    <w:rsid w:val="00366BE4"/>
    <w:rsid w:val="0037485F"/>
    <w:rsid w:val="00376894"/>
    <w:rsid w:val="00384E27"/>
    <w:rsid w:val="003A04CC"/>
    <w:rsid w:val="003B502C"/>
    <w:rsid w:val="00406EB6"/>
    <w:rsid w:val="004177F5"/>
    <w:rsid w:val="00422794"/>
    <w:rsid w:val="00423B3A"/>
    <w:rsid w:val="00490D70"/>
    <w:rsid w:val="00496B4F"/>
    <w:rsid w:val="00497598"/>
    <w:rsid w:val="004A2D19"/>
    <w:rsid w:val="004B3B8D"/>
    <w:rsid w:val="004B78C1"/>
    <w:rsid w:val="004F1896"/>
    <w:rsid w:val="00572CC7"/>
    <w:rsid w:val="00594797"/>
    <w:rsid w:val="005A19FB"/>
    <w:rsid w:val="005A2A70"/>
    <w:rsid w:val="005D5325"/>
    <w:rsid w:val="005E3E16"/>
    <w:rsid w:val="005F02BB"/>
    <w:rsid w:val="005F300B"/>
    <w:rsid w:val="00615558"/>
    <w:rsid w:val="006261E3"/>
    <w:rsid w:val="0063436D"/>
    <w:rsid w:val="0065427C"/>
    <w:rsid w:val="00654888"/>
    <w:rsid w:val="0065764B"/>
    <w:rsid w:val="00672151"/>
    <w:rsid w:val="006727C7"/>
    <w:rsid w:val="00682BD5"/>
    <w:rsid w:val="00690B76"/>
    <w:rsid w:val="006A4C96"/>
    <w:rsid w:val="006B2794"/>
    <w:rsid w:val="006D17F4"/>
    <w:rsid w:val="006E041A"/>
    <w:rsid w:val="006E1727"/>
    <w:rsid w:val="006F14C9"/>
    <w:rsid w:val="0071099C"/>
    <w:rsid w:val="00725ECB"/>
    <w:rsid w:val="007533CF"/>
    <w:rsid w:val="007802C7"/>
    <w:rsid w:val="007A2FF6"/>
    <w:rsid w:val="007D051D"/>
    <w:rsid w:val="007D21B0"/>
    <w:rsid w:val="007D350C"/>
    <w:rsid w:val="00815F23"/>
    <w:rsid w:val="00830AA8"/>
    <w:rsid w:val="008443E8"/>
    <w:rsid w:val="00844975"/>
    <w:rsid w:val="00857320"/>
    <w:rsid w:val="00862013"/>
    <w:rsid w:val="00884A0D"/>
    <w:rsid w:val="0088734F"/>
    <w:rsid w:val="008A14D8"/>
    <w:rsid w:val="008D080A"/>
    <w:rsid w:val="008E397C"/>
    <w:rsid w:val="008F7196"/>
    <w:rsid w:val="00921665"/>
    <w:rsid w:val="00936639"/>
    <w:rsid w:val="00947DC8"/>
    <w:rsid w:val="00962723"/>
    <w:rsid w:val="00962FEB"/>
    <w:rsid w:val="00966762"/>
    <w:rsid w:val="0099665B"/>
    <w:rsid w:val="00996E0D"/>
    <w:rsid w:val="009B12BB"/>
    <w:rsid w:val="009B2FEF"/>
    <w:rsid w:val="009B6C5E"/>
    <w:rsid w:val="009C502D"/>
    <w:rsid w:val="009C779B"/>
    <w:rsid w:val="009D0285"/>
    <w:rsid w:val="009F3DDF"/>
    <w:rsid w:val="009F5AC4"/>
    <w:rsid w:val="009F7835"/>
    <w:rsid w:val="00A00F85"/>
    <w:rsid w:val="00A235EE"/>
    <w:rsid w:val="00A32A2F"/>
    <w:rsid w:val="00A54A71"/>
    <w:rsid w:val="00A56662"/>
    <w:rsid w:val="00A6142F"/>
    <w:rsid w:val="00A63E3C"/>
    <w:rsid w:val="00A71822"/>
    <w:rsid w:val="00A718A1"/>
    <w:rsid w:val="00A95C8E"/>
    <w:rsid w:val="00A95F35"/>
    <w:rsid w:val="00AA68D2"/>
    <w:rsid w:val="00AA7011"/>
    <w:rsid w:val="00AC0CCB"/>
    <w:rsid w:val="00AD2214"/>
    <w:rsid w:val="00AD5BCF"/>
    <w:rsid w:val="00AE6740"/>
    <w:rsid w:val="00B027EA"/>
    <w:rsid w:val="00B329AD"/>
    <w:rsid w:val="00B33560"/>
    <w:rsid w:val="00B42BAC"/>
    <w:rsid w:val="00B476E6"/>
    <w:rsid w:val="00B52D74"/>
    <w:rsid w:val="00B62249"/>
    <w:rsid w:val="00B76D09"/>
    <w:rsid w:val="00BB01E5"/>
    <w:rsid w:val="00BD10EC"/>
    <w:rsid w:val="00BD7F23"/>
    <w:rsid w:val="00BE457E"/>
    <w:rsid w:val="00C149BE"/>
    <w:rsid w:val="00C45CCA"/>
    <w:rsid w:val="00C53D80"/>
    <w:rsid w:val="00C61ACB"/>
    <w:rsid w:val="00C83318"/>
    <w:rsid w:val="00C917B2"/>
    <w:rsid w:val="00CA7481"/>
    <w:rsid w:val="00CB1666"/>
    <w:rsid w:val="00CE10EB"/>
    <w:rsid w:val="00CE4411"/>
    <w:rsid w:val="00CF365F"/>
    <w:rsid w:val="00D025A1"/>
    <w:rsid w:val="00D04EFB"/>
    <w:rsid w:val="00D260CA"/>
    <w:rsid w:val="00D30A27"/>
    <w:rsid w:val="00D33E31"/>
    <w:rsid w:val="00D44DED"/>
    <w:rsid w:val="00D5378E"/>
    <w:rsid w:val="00D6054F"/>
    <w:rsid w:val="00D63A40"/>
    <w:rsid w:val="00D64B09"/>
    <w:rsid w:val="00D670A3"/>
    <w:rsid w:val="00D700A2"/>
    <w:rsid w:val="00D73BA3"/>
    <w:rsid w:val="00D840E5"/>
    <w:rsid w:val="00D90962"/>
    <w:rsid w:val="00D9395B"/>
    <w:rsid w:val="00DC1BF3"/>
    <w:rsid w:val="00DD23E6"/>
    <w:rsid w:val="00DD2930"/>
    <w:rsid w:val="00DE43B3"/>
    <w:rsid w:val="00DE69DD"/>
    <w:rsid w:val="00DF2537"/>
    <w:rsid w:val="00E10BA3"/>
    <w:rsid w:val="00E43E7F"/>
    <w:rsid w:val="00E534AB"/>
    <w:rsid w:val="00E81010"/>
    <w:rsid w:val="00E832CD"/>
    <w:rsid w:val="00E87021"/>
    <w:rsid w:val="00EA5212"/>
    <w:rsid w:val="00EB133F"/>
    <w:rsid w:val="00EB357A"/>
    <w:rsid w:val="00EE0875"/>
    <w:rsid w:val="00EE72CA"/>
    <w:rsid w:val="00F12073"/>
    <w:rsid w:val="00F17F8D"/>
    <w:rsid w:val="00F3014E"/>
    <w:rsid w:val="00F30431"/>
    <w:rsid w:val="00F37575"/>
    <w:rsid w:val="00F423EC"/>
    <w:rsid w:val="00F4411D"/>
    <w:rsid w:val="00F45F23"/>
    <w:rsid w:val="00F64C9E"/>
    <w:rsid w:val="00F67613"/>
    <w:rsid w:val="00F700C5"/>
    <w:rsid w:val="00F81D02"/>
    <w:rsid w:val="00F96AB1"/>
    <w:rsid w:val="00FD7CEF"/>
    <w:rsid w:val="00FF6FD9"/>
    <w:rsid w:val="3EBD2821"/>
    <w:rsid w:val="3EEF7F50"/>
    <w:rsid w:val="5ED75CC4"/>
    <w:rsid w:val="6FFADAC0"/>
    <w:rsid w:val="DD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0"/>
    <w:pPr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江西省农业厅组织人事处</Company>
  <Pages>12</Pages>
  <Words>853</Words>
  <Characters>4865</Characters>
  <Lines>40</Lines>
  <Paragraphs>11</Paragraphs>
  <TotalTime>0</TotalTime>
  <ScaleCrop>false</ScaleCrop>
  <LinksUpToDate>false</LinksUpToDate>
  <CharactersWithSpaces>5707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2018-11-15T10:04:00Z</dcterms:created>
  <dc:creator>江凌燕</dc:creator>
  <cp:lastModifiedBy>dj</cp:lastModifiedBy>
  <dcterms:modified xsi:type="dcterms:W3CDTF">2023-12-18T17:13:34Z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A2C86AB652E1F2F8948679657D8A83DC</vt:lpwstr>
  </property>
</Properties>
</file>