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9" w:lineRule="exact"/>
        <w:rPr>
          <w:sz w:val="24"/>
          <w:szCs w:val="24"/>
          <w:color w:val="auto"/>
        </w:rPr>
      </w:pPr>
    </w:p>
    <w:p>
      <w:pPr>
        <w:ind w:left="20"/>
        <w:spacing w:after="0" w:line="776" w:lineRule="exact"/>
        <w:rPr>
          <w:sz w:val="20"/>
          <w:szCs w:val="20"/>
          <w:color w:val="auto"/>
        </w:rPr>
      </w:pPr>
      <w:r>
        <w:rPr>
          <w:rFonts w:ascii="Arial" w:cs="Arial" w:eastAsia="Arial" w:hAnsi="Arial"/>
          <w:sz w:val="64"/>
          <w:szCs w:val="64"/>
          <w:b w:val="1"/>
          <w:bCs w:val="1"/>
          <w:color w:val="auto"/>
        </w:rPr>
        <w:t xml:space="preserve">2020 </w:t>
      </w:r>
      <w:r>
        <w:rPr>
          <w:rFonts w:ascii="宋体" w:cs="宋体" w:eastAsia="宋体" w:hAnsi="宋体"/>
          <w:sz w:val="64"/>
          <w:szCs w:val="64"/>
          <w:b w:val="1"/>
          <w:bCs w:val="1"/>
          <w:color w:val="auto"/>
        </w:rPr>
        <w:t>年全国执业兽医资格考试</w:t>
      </w:r>
    </w:p>
    <w:p>
      <w:pPr>
        <w:sectPr>
          <w:pgSz w:w="11900" w:h="16839" w:orient="portrait"/>
          <w:cols w:equalWidth="0" w:num="1">
            <w:col w:w="9026"/>
          </w:cols>
          <w:pgMar w:left="1440" w:top="1440" w:right="1440" w:bottom="1440"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4" w:lineRule="exact"/>
        <w:rPr>
          <w:sz w:val="24"/>
          <w:szCs w:val="24"/>
          <w:color w:val="auto"/>
        </w:rPr>
      </w:pPr>
    </w:p>
    <w:p>
      <w:pPr>
        <w:ind w:left="320"/>
        <w:spacing w:after="0" w:line="1096" w:lineRule="exact"/>
        <w:rPr>
          <w:sz w:val="20"/>
          <w:szCs w:val="20"/>
          <w:color w:val="auto"/>
        </w:rPr>
      </w:pPr>
      <w:r>
        <w:rPr>
          <w:rFonts w:ascii="宋体" w:cs="宋体" w:eastAsia="宋体" w:hAnsi="宋体"/>
          <w:sz w:val="96"/>
          <w:szCs w:val="96"/>
          <w:b w:val="1"/>
          <w:bCs w:val="1"/>
          <w:color w:val="auto"/>
        </w:rPr>
        <w:t>考 生 指 导 手 册</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5" w:lineRule="exact"/>
        <w:rPr>
          <w:sz w:val="24"/>
          <w:szCs w:val="24"/>
          <w:color w:val="auto"/>
        </w:rPr>
      </w:pPr>
    </w:p>
    <w:p>
      <w:pPr>
        <w:jc w:val="center"/>
        <w:ind w:right="206"/>
        <w:spacing w:after="0" w:line="423" w:lineRule="exact"/>
        <w:rPr>
          <w:sz w:val="20"/>
          <w:szCs w:val="20"/>
          <w:color w:val="auto"/>
        </w:rPr>
      </w:pPr>
      <w:r>
        <w:rPr>
          <w:rFonts w:ascii="微软雅黑" w:cs="微软雅黑" w:eastAsia="微软雅黑" w:hAnsi="微软雅黑"/>
          <w:sz w:val="32"/>
          <w:szCs w:val="32"/>
          <w:b w:val="1"/>
          <w:bCs w:val="1"/>
          <w:color w:val="auto"/>
        </w:rPr>
        <w:t>农业农村部执业兽医管理办公室</w:t>
      </w:r>
    </w:p>
    <w:p>
      <w:pPr>
        <w:spacing w:after="0" w:line="200" w:lineRule="exact"/>
        <w:rPr>
          <w:sz w:val="24"/>
          <w:szCs w:val="24"/>
          <w:color w:val="auto"/>
        </w:rPr>
      </w:pPr>
    </w:p>
    <w:p>
      <w:pPr>
        <w:spacing w:after="0" w:line="205" w:lineRule="exact"/>
        <w:rPr>
          <w:sz w:val="24"/>
          <w:szCs w:val="24"/>
          <w:color w:val="auto"/>
        </w:rPr>
      </w:pPr>
    </w:p>
    <w:p>
      <w:pPr>
        <w:jc w:val="center"/>
        <w:ind w:right="206"/>
        <w:spacing w:after="0" w:line="423" w:lineRule="exact"/>
        <w:rPr>
          <w:sz w:val="20"/>
          <w:szCs w:val="20"/>
          <w:color w:val="auto"/>
        </w:rPr>
      </w:pPr>
      <w:r>
        <w:rPr>
          <w:rFonts w:ascii="微软雅黑" w:cs="微软雅黑" w:eastAsia="微软雅黑" w:hAnsi="微软雅黑"/>
          <w:sz w:val="32"/>
          <w:szCs w:val="32"/>
          <w:b w:val="1"/>
          <w:bCs w:val="1"/>
          <w:color w:val="auto"/>
        </w:rPr>
        <w:t>中国动物疫病预防控制中心</w:t>
      </w:r>
    </w:p>
    <w:p>
      <w:pPr>
        <w:sectPr>
          <w:pgSz w:w="11900" w:h="16839" w:orient="portrait"/>
          <w:cols w:equalWidth="0" w:num="1">
            <w:col w:w="9026"/>
          </w:cols>
          <w:pgMar w:left="1440" w:top="1440" w:right="1440" w:bottom="1440" w:gutter="0" w:footer="0" w:header="0"/>
          <w:type w:val="continuous"/>
        </w:sectPr>
      </w:pPr>
    </w:p>
    <w:bookmarkStart w:id="1" w:name="page2"/>
    <w:bookmarkEnd w:id="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4020"/>
        <w:spacing w:after="0" w:line="411" w:lineRule="exact"/>
        <w:tabs>
          <w:tab w:leader="none" w:pos="5260" w:val="left"/>
        </w:tabs>
        <w:rPr>
          <w:sz w:val="20"/>
          <w:szCs w:val="20"/>
          <w:color w:val="auto"/>
        </w:rPr>
      </w:pPr>
      <w:r>
        <w:rPr>
          <w:rFonts w:ascii="宋体" w:cs="宋体" w:eastAsia="宋体" w:hAnsi="宋体"/>
          <w:sz w:val="36"/>
          <w:szCs w:val="36"/>
          <w:b w:val="1"/>
          <w:bCs w:val="1"/>
          <w:color w:val="auto"/>
        </w:rPr>
        <w:t>前</w:t>
      </w:r>
      <w:r>
        <w:rPr>
          <w:sz w:val="20"/>
          <w:szCs w:val="20"/>
          <w:color w:val="auto"/>
        </w:rPr>
        <w:tab/>
      </w:r>
      <w:r>
        <w:rPr>
          <w:rFonts w:ascii="宋体" w:cs="宋体" w:eastAsia="宋体" w:hAnsi="宋体"/>
          <w:sz w:val="36"/>
          <w:szCs w:val="36"/>
          <w:b w:val="1"/>
          <w:bCs w:val="1"/>
          <w:color w:val="auto"/>
        </w:rPr>
        <w:t>言</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640"/>
        <w:spacing w:after="0" w:line="366" w:lineRule="exact"/>
        <w:rPr>
          <w:sz w:val="20"/>
          <w:szCs w:val="20"/>
          <w:color w:val="auto"/>
        </w:rPr>
      </w:pPr>
      <w:r>
        <w:rPr>
          <w:rFonts w:ascii="宋体" w:cs="宋体" w:eastAsia="宋体" w:hAnsi="宋体"/>
          <w:sz w:val="32"/>
          <w:szCs w:val="32"/>
          <w:color w:val="auto"/>
        </w:rPr>
        <w:t>为帮助广大考生了解全国执业兽医资格考试，指导考生报名和应</w:t>
      </w:r>
    </w:p>
    <w:p>
      <w:pPr>
        <w:spacing w:after="0" w:line="269" w:lineRule="exact"/>
        <w:rPr>
          <w:sz w:val="20"/>
          <w:szCs w:val="20"/>
          <w:color w:val="auto"/>
        </w:rPr>
      </w:pPr>
    </w:p>
    <w:p>
      <w:pPr>
        <w:spacing w:after="0" w:line="354" w:lineRule="exact"/>
        <w:rPr>
          <w:sz w:val="20"/>
          <w:szCs w:val="20"/>
          <w:color w:val="auto"/>
        </w:rPr>
      </w:pPr>
      <w:r>
        <w:rPr>
          <w:rFonts w:ascii="宋体" w:cs="宋体" w:eastAsia="宋体" w:hAnsi="宋体"/>
          <w:sz w:val="31"/>
          <w:szCs w:val="31"/>
          <w:color w:val="auto"/>
        </w:rPr>
        <w:t>考，我们编写了《2020 年全国执业兽医资格考试考生指导手册》，解</w:t>
      </w:r>
    </w:p>
    <w:p>
      <w:pPr>
        <w:spacing w:after="0" w:line="257" w:lineRule="exact"/>
        <w:rPr>
          <w:sz w:val="20"/>
          <w:szCs w:val="20"/>
          <w:color w:val="auto"/>
        </w:rPr>
      </w:pPr>
    </w:p>
    <w:p>
      <w:pPr>
        <w:spacing w:after="0" w:line="366" w:lineRule="exact"/>
        <w:rPr>
          <w:sz w:val="20"/>
          <w:szCs w:val="20"/>
          <w:color w:val="auto"/>
        </w:rPr>
      </w:pPr>
      <w:r>
        <w:rPr>
          <w:rFonts w:ascii="宋体" w:cs="宋体" w:eastAsia="宋体" w:hAnsi="宋体"/>
          <w:sz w:val="32"/>
          <w:szCs w:val="32"/>
          <w:color w:val="auto"/>
        </w:rPr>
        <w:t>答考生在参加全国执业兽医资格考试过程中可能遇到的问题。</w:t>
      </w:r>
    </w:p>
    <w:p>
      <w:pPr>
        <w:spacing w:after="0" w:line="257" w:lineRule="exact"/>
        <w:rPr>
          <w:sz w:val="20"/>
          <w:szCs w:val="20"/>
          <w:color w:val="auto"/>
        </w:rPr>
      </w:pPr>
    </w:p>
    <w:p>
      <w:pPr>
        <w:ind w:left="580"/>
        <w:spacing w:after="0" w:line="366" w:lineRule="exact"/>
        <w:rPr>
          <w:sz w:val="20"/>
          <w:szCs w:val="20"/>
          <w:color w:val="auto"/>
        </w:rPr>
      </w:pPr>
      <w:r>
        <w:rPr>
          <w:rFonts w:ascii="宋体" w:cs="宋体" w:eastAsia="宋体" w:hAnsi="宋体"/>
          <w:sz w:val="32"/>
          <w:szCs w:val="32"/>
          <w:color w:val="auto"/>
        </w:rPr>
        <w:t>希望广大考生认真阅读本手册，熟悉报考要求，积极配合兽医行</w:t>
      </w:r>
    </w:p>
    <w:p>
      <w:pPr>
        <w:spacing w:after="0" w:line="258" w:lineRule="exact"/>
        <w:rPr>
          <w:sz w:val="20"/>
          <w:szCs w:val="20"/>
          <w:color w:val="auto"/>
        </w:rPr>
      </w:pPr>
    </w:p>
    <w:p>
      <w:pPr>
        <w:spacing w:after="0" w:line="366" w:lineRule="exact"/>
        <w:rPr>
          <w:sz w:val="20"/>
          <w:szCs w:val="20"/>
          <w:color w:val="auto"/>
        </w:rPr>
      </w:pPr>
      <w:r>
        <w:rPr>
          <w:rFonts w:ascii="宋体" w:cs="宋体" w:eastAsia="宋体" w:hAnsi="宋体"/>
          <w:sz w:val="32"/>
          <w:szCs w:val="32"/>
          <w:color w:val="auto"/>
        </w:rPr>
        <w:t>政部门和考区、考点的工作。</w:t>
      </w:r>
    </w:p>
    <w:p>
      <w:pPr>
        <w:spacing w:after="0" w:line="257" w:lineRule="exact"/>
        <w:rPr>
          <w:sz w:val="20"/>
          <w:szCs w:val="20"/>
          <w:color w:val="auto"/>
        </w:rPr>
      </w:pPr>
    </w:p>
    <w:p>
      <w:pPr>
        <w:ind w:left="580"/>
        <w:spacing w:after="0" w:line="366" w:lineRule="exact"/>
        <w:rPr>
          <w:sz w:val="20"/>
          <w:szCs w:val="20"/>
          <w:color w:val="auto"/>
        </w:rPr>
      </w:pPr>
      <w:r>
        <w:rPr>
          <w:rFonts w:ascii="宋体" w:cs="宋体" w:eastAsia="宋体" w:hAnsi="宋体"/>
          <w:sz w:val="32"/>
          <w:szCs w:val="32"/>
          <w:color w:val="auto"/>
        </w:rPr>
        <w:t>预祝广大考生考试成功！</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right"/>
        <w:spacing w:after="0" w:line="366" w:lineRule="exact"/>
        <w:rPr>
          <w:sz w:val="20"/>
          <w:szCs w:val="20"/>
          <w:color w:val="auto"/>
        </w:rPr>
      </w:pPr>
      <w:r>
        <w:rPr>
          <w:rFonts w:ascii="宋体" w:cs="宋体" w:eastAsia="宋体" w:hAnsi="宋体"/>
          <w:sz w:val="32"/>
          <w:szCs w:val="32"/>
          <w:color w:val="auto"/>
        </w:rPr>
        <w:t>农业农村部执业兽医管理办公室</w:t>
      </w:r>
    </w:p>
    <w:p>
      <w:pPr>
        <w:spacing w:after="0" w:line="257" w:lineRule="exact"/>
        <w:rPr>
          <w:sz w:val="20"/>
          <w:szCs w:val="20"/>
          <w:color w:val="auto"/>
        </w:rPr>
      </w:pPr>
    </w:p>
    <w:p>
      <w:pPr>
        <w:ind w:left="5660"/>
        <w:spacing w:after="0" w:line="366" w:lineRule="exact"/>
        <w:rPr>
          <w:sz w:val="20"/>
          <w:szCs w:val="20"/>
          <w:color w:val="auto"/>
        </w:rPr>
      </w:pPr>
      <w:r>
        <w:rPr>
          <w:rFonts w:ascii="宋体" w:cs="宋体" w:eastAsia="宋体" w:hAnsi="宋体"/>
          <w:sz w:val="32"/>
          <w:szCs w:val="32"/>
          <w:color w:val="auto"/>
        </w:rPr>
        <w:t>中国动物疫病预防控制中心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ind w:right="-219"/>
        <w:spacing w:after="0"/>
        <w:rPr>
          <w:sz w:val="20"/>
          <w:szCs w:val="20"/>
          <w:color w:val="auto"/>
        </w:rPr>
      </w:pPr>
      <w:r>
        <w:rPr>
          <w:rFonts w:ascii="Times New Roman" w:cs="Times New Roman" w:eastAsia="Times New Roman" w:hAnsi="Times New Roman"/>
          <w:sz w:val="18"/>
          <w:szCs w:val="18"/>
          <w:color w:val="auto"/>
        </w:rPr>
        <w:t>1</w:t>
      </w:r>
    </w:p>
    <w:p>
      <w:pPr>
        <w:sectPr>
          <w:pgSz w:w="11900" w:h="16839" w:orient="portrait"/>
          <w:cols w:equalWidth="0" w:num="1">
            <w:col w:w="9660"/>
          </w:cols>
          <w:pgMar w:left="1020" w:top="1440" w:right="1226" w:bottom="424" w:gutter="0" w:footer="0" w:header="0"/>
        </w:sectPr>
      </w:pPr>
    </w:p>
    <w:bookmarkStart w:id="2" w:name="page3"/>
    <w:bookmarkEnd w:id="2"/>
    <w:p>
      <w:pPr>
        <w:spacing w:after="0" w:line="200" w:lineRule="exact"/>
        <w:rPr>
          <w:sz w:val="20"/>
          <w:szCs w:val="20"/>
          <w:color w:val="auto"/>
        </w:rPr>
      </w:pPr>
    </w:p>
    <w:p>
      <w:pPr>
        <w:spacing w:after="0" w:line="212" w:lineRule="exact"/>
        <w:rPr>
          <w:sz w:val="20"/>
          <w:szCs w:val="20"/>
          <w:color w:val="auto"/>
        </w:rPr>
      </w:pPr>
    </w:p>
    <w:p>
      <w:pPr>
        <w:ind w:left="4040"/>
        <w:spacing w:after="0" w:line="411" w:lineRule="exact"/>
        <w:tabs>
          <w:tab w:leader="none" w:pos="5460" w:val="left"/>
        </w:tabs>
        <w:rPr>
          <w:sz w:val="20"/>
          <w:szCs w:val="20"/>
          <w:color w:val="auto"/>
        </w:rPr>
      </w:pPr>
      <w:r>
        <w:rPr>
          <w:rFonts w:ascii="黑体" w:cs="黑体" w:eastAsia="黑体" w:hAnsi="黑体"/>
          <w:sz w:val="36"/>
          <w:szCs w:val="36"/>
          <w:b w:val="1"/>
          <w:bCs w:val="1"/>
          <w:color w:val="auto"/>
        </w:rPr>
        <w:t>目</w:t>
      </w:r>
      <w:r>
        <w:rPr>
          <w:sz w:val="20"/>
          <w:szCs w:val="20"/>
          <w:color w:val="auto"/>
        </w:rPr>
        <w:tab/>
      </w:r>
      <w:r>
        <w:rPr>
          <w:rFonts w:ascii="黑体" w:cs="黑体" w:eastAsia="黑体" w:hAnsi="黑体"/>
          <w:sz w:val="36"/>
          <w:szCs w:val="36"/>
          <w:b w:val="1"/>
          <w:bCs w:val="1"/>
          <w:color w:val="auto"/>
        </w:rPr>
        <w:t>录</w:t>
      </w: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spacing w:after="0" w:line="372" w:lineRule="exact"/>
        <w:tabs>
          <w:tab w:leader="dot" w:pos="9700" w:val="left"/>
        </w:tabs>
        <w:rPr>
          <w:rFonts w:ascii="Times New Roman" w:cs="Times New Roman" w:eastAsia="Times New Roman" w:hAnsi="Times New Roman"/>
          <w:sz w:val="27"/>
          <w:szCs w:val="27"/>
          <w:color w:val="auto"/>
        </w:rPr>
      </w:pPr>
      <w:hyperlink w:anchor="page4">
        <w:r>
          <w:rPr>
            <w:rFonts w:ascii="宋体" w:cs="宋体" w:eastAsia="宋体" w:hAnsi="宋体"/>
            <w:sz w:val="28"/>
            <w:szCs w:val="28"/>
            <w:b w:val="1"/>
            <w:bCs w:val="1"/>
            <w:color w:val="auto"/>
          </w:rPr>
          <w:t>第一节 全国执业兽医资格考试简介</w:t>
        </w:r>
      </w:hyperlink>
      <w:r>
        <w:rPr>
          <w:rFonts w:ascii="Times New Roman" w:cs="Times New Roman" w:eastAsia="Times New Roman" w:hAnsi="Times New Roman"/>
          <w:sz w:val="28"/>
          <w:szCs w:val="28"/>
          <w:color w:val="auto"/>
        </w:rPr>
        <w:tab/>
      </w:r>
      <w:hyperlink w:anchor="page4">
        <w:r>
          <w:rPr>
            <w:rFonts w:ascii="Times New Roman" w:cs="Times New Roman" w:eastAsia="Times New Roman" w:hAnsi="Times New Roman"/>
            <w:sz w:val="27"/>
            <w:szCs w:val="27"/>
            <w:color w:val="auto"/>
          </w:rPr>
          <w:t>3</w:t>
        </w:r>
      </w:hyperlink>
    </w:p>
    <w:p>
      <w:pPr>
        <w:spacing w:after="0" w:line="147" w:lineRule="exact"/>
        <w:rPr>
          <w:sz w:val="20"/>
          <w:szCs w:val="20"/>
          <w:color w:val="auto"/>
        </w:rPr>
      </w:pPr>
    </w:p>
    <w:p>
      <w:pPr>
        <w:ind w:left="420"/>
        <w:spacing w:after="0" w:line="372" w:lineRule="exact"/>
        <w:tabs>
          <w:tab w:leader="dot" w:pos="9700" w:val="left"/>
        </w:tabs>
        <w:rPr>
          <w:rFonts w:ascii="Times New Roman" w:cs="Times New Roman" w:eastAsia="Times New Roman" w:hAnsi="Times New Roman"/>
          <w:sz w:val="27"/>
          <w:szCs w:val="27"/>
          <w:color w:val="auto"/>
        </w:rPr>
      </w:pPr>
      <w:hyperlink w:anchor="page4">
        <w:r>
          <w:rPr>
            <w:rFonts w:ascii="宋体" w:cs="宋体" w:eastAsia="宋体" w:hAnsi="宋体"/>
            <w:sz w:val="28"/>
            <w:szCs w:val="28"/>
            <w:color w:val="auto"/>
          </w:rPr>
          <w:t>一、考试性质</w:t>
        </w:r>
      </w:hyperlink>
      <w:r>
        <w:rPr>
          <w:rFonts w:ascii="Times New Roman" w:cs="Times New Roman" w:eastAsia="Times New Roman" w:hAnsi="Times New Roman"/>
          <w:sz w:val="28"/>
          <w:szCs w:val="28"/>
          <w:color w:val="auto"/>
        </w:rPr>
        <w:tab/>
      </w:r>
      <w:hyperlink w:anchor="page4">
        <w:r>
          <w:rPr>
            <w:rFonts w:ascii="Times New Roman" w:cs="Times New Roman" w:eastAsia="Times New Roman" w:hAnsi="Times New Roman"/>
            <w:sz w:val="27"/>
            <w:szCs w:val="27"/>
            <w:color w:val="auto"/>
          </w:rPr>
          <w:t>3</w:t>
        </w:r>
      </w:hyperlink>
    </w:p>
    <w:p>
      <w:pPr>
        <w:spacing w:after="0" w:line="151" w:lineRule="exact"/>
        <w:rPr>
          <w:sz w:val="20"/>
          <w:szCs w:val="20"/>
          <w:color w:val="auto"/>
        </w:rPr>
      </w:pPr>
    </w:p>
    <w:p>
      <w:pPr>
        <w:ind w:left="420"/>
        <w:spacing w:after="0" w:line="372" w:lineRule="exact"/>
        <w:tabs>
          <w:tab w:leader="dot" w:pos="9700" w:val="left"/>
        </w:tabs>
        <w:rPr>
          <w:rFonts w:ascii="Times New Roman" w:cs="Times New Roman" w:eastAsia="Times New Roman" w:hAnsi="Times New Roman"/>
          <w:sz w:val="27"/>
          <w:szCs w:val="27"/>
          <w:color w:val="auto"/>
        </w:rPr>
      </w:pPr>
      <w:hyperlink w:anchor="page4">
        <w:r>
          <w:rPr>
            <w:rFonts w:ascii="宋体" w:cs="宋体" w:eastAsia="宋体" w:hAnsi="宋体"/>
            <w:sz w:val="28"/>
            <w:szCs w:val="28"/>
            <w:color w:val="auto"/>
          </w:rPr>
          <w:t>二、考试类别与内容</w:t>
        </w:r>
      </w:hyperlink>
      <w:r>
        <w:rPr>
          <w:rFonts w:ascii="Times New Roman" w:cs="Times New Roman" w:eastAsia="Times New Roman" w:hAnsi="Times New Roman"/>
          <w:sz w:val="28"/>
          <w:szCs w:val="28"/>
          <w:color w:val="auto"/>
        </w:rPr>
        <w:tab/>
      </w:r>
      <w:hyperlink w:anchor="page4">
        <w:r>
          <w:rPr>
            <w:rFonts w:ascii="Times New Roman" w:cs="Times New Roman" w:eastAsia="Times New Roman" w:hAnsi="Times New Roman"/>
            <w:sz w:val="27"/>
            <w:szCs w:val="27"/>
            <w:color w:val="auto"/>
          </w:rPr>
          <w:t>3</w:t>
        </w:r>
      </w:hyperlink>
    </w:p>
    <w:p>
      <w:pPr>
        <w:spacing w:after="0" w:line="146" w:lineRule="exact"/>
        <w:rPr>
          <w:sz w:val="20"/>
          <w:szCs w:val="20"/>
          <w:color w:val="auto"/>
        </w:rPr>
      </w:pPr>
    </w:p>
    <w:p>
      <w:pPr>
        <w:ind w:left="420"/>
        <w:spacing w:after="0" w:line="372" w:lineRule="exact"/>
        <w:tabs>
          <w:tab w:leader="dot" w:pos="9700" w:val="left"/>
        </w:tabs>
        <w:rPr>
          <w:rFonts w:ascii="Times New Roman" w:cs="Times New Roman" w:eastAsia="Times New Roman" w:hAnsi="Times New Roman"/>
          <w:sz w:val="27"/>
          <w:szCs w:val="27"/>
          <w:color w:val="auto"/>
        </w:rPr>
      </w:pPr>
      <w:hyperlink w:anchor="page4">
        <w:r>
          <w:rPr>
            <w:rFonts w:ascii="宋体" w:cs="宋体" w:eastAsia="宋体" w:hAnsi="宋体"/>
            <w:sz w:val="28"/>
            <w:szCs w:val="28"/>
            <w:color w:val="auto"/>
          </w:rPr>
          <w:t>三、考试时间与方式</w:t>
        </w:r>
      </w:hyperlink>
      <w:r>
        <w:rPr>
          <w:rFonts w:ascii="Times New Roman" w:cs="Times New Roman" w:eastAsia="Times New Roman" w:hAnsi="Times New Roman"/>
          <w:sz w:val="28"/>
          <w:szCs w:val="28"/>
          <w:color w:val="auto"/>
        </w:rPr>
        <w:tab/>
      </w:r>
      <w:hyperlink w:anchor="page4">
        <w:r>
          <w:rPr>
            <w:rFonts w:ascii="Times New Roman" w:cs="Times New Roman" w:eastAsia="Times New Roman" w:hAnsi="Times New Roman"/>
            <w:sz w:val="27"/>
            <w:szCs w:val="27"/>
            <w:color w:val="auto"/>
          </w:rPr>
          <w:t>3</w:t>
        </w:r>
      </w:hyperlink>
    </w:p>
    <w:p>
      <w:pPr>
        <w:spacing w:after="0" w:line="151" w:lineRule="exact"/>
        <w:rPr>
          <w:sz w:val="20"/>
          <w:szCs w:val="20"/>
          <w:color w:val="auto"/>
        </w:rPr>
      </w:pPr>
    </w:p>
    <w:p>
      <w:pPr>
        <w:ind w:left="420"/>
        <w:spacing w:after="0" w:line="372" w:lineRule="exact"/>
        <w:tabs>
          <w:tab w:leader="dot" w:pos="9700" w:val="left"/>
        </w:tabs>
        <w:rPr>
          <w:rFonts w:ascii="Times New Roman" w:cs="Times New Roman" w:eastAsia="Times New Roman" w:hAnsi="Times New Roman"/>
          <w:sz w:val="27"/>
          <w:szCs w:val="27"/>
          <w:color w:val="auto"/>
        </w:rPr>
      </w:pPr>
      <w:hyperlink w:anchor="page5">
        <w:r>
          <w:rPr>
            <w:rFonts w:ascii="宋体" w:cs="宋体" w:eastAsia="宋体" w:hAnsi="宋体"/>
            <w:sz w:val="28"/>
            <w:szCs w:val="28"/>
            <w:color w:val="auto"/>
          </w:rPr>
          <w:t>四、全国执业兽医资格考试（兽医全科类）考试方案及内容</w:t>
        </w:r>
      </w:hyperlink>
      <w:r>
        <w:rPr>
          <w:rFonts w:ascii="Times New Roman" w:cs="Times New Roman" w:eastAsia="Times New Roman" w:hAnsi="Times New Roman"/>
          <w:sz w:val="28"/>
          <w:szCs w:val="28"/>
          <w:color w:val="auto"/>
        </w:rPr>
        <w:tab/>
      </w:r>
      <w:hyperlink w:anchor="page5">
        <w:r>
          <w:rPr>
            <w:rFonts w:ascii="Times New Roman" w:cs="Times New Roman" w:eastAsia="Times New Roman" w:hAnsi="Times New Roman"/>
            <w:sz w:val="27"/>
            <w:szCs w:val="27"/>
            <w:color w:val="auto"/>
          </w:rPr>
          <w:t>4</w:t>
        </w:r>
      </w:hyperlink>
    </w:p>
    <w:p>
      <w:pPr>
        <w:spacing w:after="0" w:line="147" w:lineRule="exact"/>
        <w:rPr>
          <w:sz w:val="20"/>
          <w:szCs w:val="20"/>
          <w:color w:val="auto"/>
        </w:rPr>
      </w:pPr>
    </w:p>
    <w:p>
      <w:pPr>
        <w:spacing w:after="0" w:line="372" w:lineRule="exact"/>
        <w:tabs>
          <w:tab w:leader="dot" w:pos="9700" w:val="left"/>
        </w:tabs>
        <w:rPr>
          <w:rFonts w:ascii="Times New Roman" w:cs="Times New Roman" w:eastAsia="Times New Roman" w:hAnsi="Times New Roman"/>
          <w:sz w:val="27"/>
          <w:szCs w:val="27"/>
          <w:color w:val="auto"/>
        </w:rPr>
      </w:pPr>
      <w:hyperlink w:anchor="page6">
        <w:r>
          <w:rPr>
            <w:rFonts w:ascii="宋体" w:cs="宋体" w:eastAsia="宋体" w:hAnsi="宋体"/>
            <w:sz w:val="28"/>
            <w:szCs w:val="28"/>
            <w:b w:val="1"/>
            <w:bCs w:val="1"/>
            <w:color w:val="auto"/>
          </w:rPr>
          <w:t>第二节 考试题型示例</w:t>
        </w:r>
      </w:hyperlink>
      <w:r>
        <w:rPr>
          <w:rFonts w:ascii="Times New Roman" w:cs="Times New Roman" w:eastAsia="Times New Roman" w:hAnsi="Times New Roman"/>
          <w:sz w:val="28"/>
          <w:szCs w:val="28"/>
          <w:color w:val="auto"/>
        </w:rPr>
        <w:tab/>
      </w:r>
      <w:hyperlink w:anchor="page6">
        <w:r>
          <w:rPr>
            <w:rFonts w:ascii="Times New Roman" w:cs="Times New Roman" w:eastAsia="Times New Roman" w:hAnsi="Times New Roman"/>
            <w:sz w:val="27"/>
            <w:szCs w:val="27"/>
            <w:color w:val="auto"/>
          </w:rPr>
          <w:t>5</w:t>
        </w:r>
      </w:hyperlink>
    </w:p>
    <w:p>
      <w:pPr>
        <w:spacing w:after="0" w:line="182" w:lineRule="exact"/>
        <w:rPr>
          <w:sz w:val="20"/>
          <w:szCs w:val="20"/>
          <w:color w:val="auto"/>
        </w:rPr>
      </w:pPr>
    </w:p>
    <w:p>
      <w:pPr>
        <w:ind w:left="420"/>
        <w:spacing w:after="0" w:line="341" w:lineRule="exact"/>
        <w:tabs>
          <w:tab w:leader="dot" w:pos="9700" w:val="left"/>
        </w:tabs>
        <w:rPr>
          <w:rFonts w:ascii="Times New Roman" w:cs="Times New Roman" w:eastAsia="Times New Roman" w:hAnsi="Times New Roman"/>
          <w:sz w:val="27"/>
          <w:szCs w:val="27"/>
          <w:color w:val="auto"/>
        </w:rPr>
      </w:pPr>
      <w:hyperlink w:anchor="page6">
        <w:r>
          <w:rPr>
            <w:rFonts w:ascii="宋体" w:cs="宋体" w:eastAsia="宋体" w:hAnsi="宋体"/>
            <w:sz w:val="28"/>
            <w:szCs w:val="28"/>
            <w:color w:val="auto"/>
          </w:rPr>
          <w:t>一、</w:t>
        </w:r>
        <w:r>
          <w:rPr>
            <w:rFonts w:ascii="Times New Roman" w:cs="Times New Roman" w:eastAsia="Times New Roman" w:hAnsi="Times New Roman"/>
            <w:sz w:val="28"/>
            <w:szCs w:val="28"/>
            <w:color w:val="auto"/>
          </w:rPr>
          <w:t xml:space="preserve">A1 </w:t>
        </w:r>
        <w:r>
          <w:rPr>
            <w:rFonts w:ascii="宋体" w:cs="宋体" w:eastAsia="宋体" w:hAnsi="宋体"/>
            <w:sz w:val="28"/>
            <w:szCs w:val="28"/>
            <w:color w:val="auto"/>
          </w:rPr>
          <w:t>题型</w:t>
        </w:r>
      </w:hyperlink>
      <w:r>
        <w:rPr>
          <w:rFonts w:ascii="Times New Roman" w:cs="Times New Roman" w:eastAsia="Times New Roman" w:hAnsi="Times New Roman"/>
          <w:sz w:val="28"/>
          <w:szCs w:val="28"/>
          <w:color w:val="auto"/>
        </w:rPr>
        <w:tab/>
      </w:r>
      <w:hyperlink w:anchor="page6">
        <w:r>
          <w:rPr>
            <w:rFonts w:ascii="Times New Roman" w:cs="Times New Roman" w:eastAsia="Times New Roman" w:hAnsi="Times New Roman"/>
            <w:sz w:val="27"/>
            <w:szCs w:val="27"/>
            <w:color w:val="auto"/>
          </w:rPr>
          <w:t>5</w:t>
        </w:r>
      </w:hyperlink>
    </w:p>
    <w:p>
      <w:pPr>
        <w:spacing w:after="0" w:line="177" w:lineRule="exact"/>
        <w:rPr>
          <w:sz w:val="20"/>
          <w:szCs w:val="20"/>
          <w:color w:val="auto"/>
        </w:rPr>
      </w:pPr>
    </w:p>
    <w:p>
      <w:pPr>
        <w:ind w:left="420"/>
        <w:spacing w:after="0" w:line="341" w:lineRule="exact"/>
        <w:tabs>
          <w:tab w:leader="dot" w:pos="9700" w:val="left"/>
        </w:tabs>
        <w:rPr>
          <w:rFonts w:ascii="Times New Roman" w:cs="Times New Roman" w:eastAsia="Times New Roman" w:hAnsi="Times New Roman"/>
          <w:sz w:val="27"/>
          <w:szCs w:val="27"/>
          <w:color w:val="auto"/>
        </w:rPr>
      </w:pPr>
      <w:hyperlink w:anchor="page6">
        <w:r>
          <w:rPr>
            <w:rFonts w:ascii="宋体" w:cs="宋体" w:eastAsia="宋体" w:hAnsi="宋体"/>
            <w:sz w:val="28"/>
            <w:szCs w:val="28"/>
            <w:color w:val="auto"/>
          </w:rPr>
          <w:t>二、</w:t>
        </w:r>
        <w:r>
          <w:rPr>
            <w:rFonts w:ascii="Times New Roman" w:cs="Times New Roman" w:eastAsia="Times New Roman" w:hAnsi="Times New Roman"/>
            <w:sz w:val="28"/>
            <w:szCs w:val="28"/>
            <w:color w:val="auto"/>
          </w:rPr>
          <w:t xml:space="preserve">A2 </w:t>
        </w:r>
        <w:r>
          <w:rPr>
            <w:rFonts w:ascii="宋体" w:cs="宋体" w:eastAsia="宋体" w:hAnsi="宋体"/>
            <w:sz w:val="28"/>
            <w:szCs w:val="28"/>
            <w:color w:val="auto"/>
          </w:rPr>
          <w:t>题型</w:t>
        </w:r>
      </w:hyperlink>
      <w:r>
        <w:rPr>
          <w:rFonts w:ascii="Times New Roman" w:cs="Times New Roman" w:eastAsia="Times New Roman" w:hAnsi="Times New Roman"/>
          <w:sz w:val="28"/>
          <w:szCs w:val="28"/>
          <w:color w:val="auto"/>
        </w:rPr>
        <w:tab/>
      </w:r>
      <w:hyperlink w:anchor="page6">
        <w:r>
          <w:rPr>
            <w:rFonts w:ascii="Times New Roman" w:cs="Times New Roman" w:eastAsia="Times New Roman" w:hAnsi="Times New Roman"/>
            <w:sz w:val="27"/>
            <w:szCs w:val="27"/>
            <w:color w:val="auto"/>
          </w:rPr>
          <w:t>5</w:t>
        </w:r>
      </w:hyperlink>
    </w:p>
    <w:p>
      <w:pPr>
        <w:spacing w:after="0" w:line="178" w:lineRule="exact"/>
        <w:rPr>
          <w:sz w:val="20"/>
          <w:szCs w:val="20"/>
          <w:color w:val="auto"/>
        </w:rPr>
      </w:pPr>
    </w:p>
    <w:p>
      <w:pPr>
        <w:ind w:left="420"/>
        <w:spacing w:after="0" w:line="341" w:lineRule="exact"/>
        <w:tabs>
          <w:tab w:leader="dot" w:pos="9700" w:val="left"/>
        </w:tabs>
        <w:rPr>
          <w:rFonts w:ascii="Times New Roman" w:cs="Times New Roman" w:eastAsia="Times New Roman" w:hAnsi="Times New Roman"/>
          <w:sz w:val="27"/>
          <w:szCs w:val="27"/>
          <w:color w:val="auto"/>
        </w:rPr>
      </w:pPr>
      <w:hyperlink w:anchor="page7">
        <w:r>
          <w:rPr>
            <w:rFonts w:ascii="宋体" w:cs="宋体" w:eastAsia="宋体" w:hAnsi="宋体"/>
            <w:sz w:val="28"/>
            <w:szCs w:val="28"/>
            <w:color w:val="auto"/>
          </w:rPr>
          <w:t>三、</w:t>
        </w:r>
        <w:r>
          <w:rPr>
            <w:rFonts w:ascii="Times New Roman" w:cs="Times New Roman" w:eastAsia="Times New Roman" w:hAnsi="Times New Roman"/>
            <w:sz w:val="28"/>
            <w:szCs w:val="28"/>
            <w:color w:val="auto"/>
          </w:rPr>
          <w:t xml:space="preserve">A3/A4 </w:t>
        </w:r>
        <w:r>
          <w:rPr>
            <w:rFonts w:ascii="宋体" w:cs="宋体" w:eastAsia="宋体" w:hAnsi="宋体"/>
            <w:sz w:val="28"/>
            <w:szCs w:val="28"/>
            <w:color w:val="auto"/>
          </w:rPr>
          <w:t>题型</w:t>
        </w:r>
      </w:hyperlink>
      <w:r>
        <w:rPr>
          <w:rFonts w:ascii="Times New Roman" w:cs="Times New Roman" w:eastAsia="Times New Roman" w:hAnsi="Times New Roman"/>
          <w:sz w:val="28"/>
          <w:szCs w:val="28"/>
          <w:color w:val="auto"/>
        </w:rPr>
        <w:tab/>
      </w:r>
      <w:hyperlink w:anchor="page7">
        <w:r>
          <w:rPr>
            <w:rFonts w:ascii="Times New Roman" w:cs="Times New Roman" w:eastAsia="Times New Roman" w:hAnsi="Times New Roman"/>
            <w:sz w:val="27"/>
            <w:szCs w:val="27"/>
            <w:color w:val="auto"/>
          </w:rPr>
          <w:t>6</w:t>
        </w:r>
      </w:hyperlink>
    </w:p>
    <w:p>
      <w:pPr>
        <w:spacing w:after="0" w:line="182" w:lineRule="exact"/>
        <w:rPr>
          <w:sz w:val="20"/>
          <w:szCs w:val="20"/>
          <w:color w:val="auto"/>
        </w:rPr>
      </w:pPr>
    </w:p>
    <w:p>
      <w:pPr>
        <w:ind w:left="420"/>
        <w:spacing w:after="0" w:line="341" w:lineRule="exact"/>
        <w:tabs>
          <w:tab w:leader="dot" w:pos="9700" w:val="left"/>
        </w:tabs>
        <w:rPr>
          <w:rFonts w:ascii="Times New Roman" w:cs="Times New Roman" w:eastAsia="Times New Roman" w:hAnsi="Times New Roman"/>
          <w:sz w:val="27"/>
          <w:szCs w:val="27"/>
          <w:color w:val="auto"/>
        </w:rPr>
      </w:pPr>
      <w:hyperlink w:anchor="page8">
        <w:r>
          <w:rPr>
            <w:rFonts w:ascii="宋体" w:cs="宋体" w:eastAsia="宋体" w:hAnsi="宋体"/>
            <w:sz w:val="28"/>
            <w:szCs w:val="28"/>
            <w:color w:val="auto"/>
          </w:rPr>
          <w:t>四、</w:t>
        </w:r>
        <w:r>
          <w:rPr>
            <w:rFonts w:ascii="Times New Roman" w:cs="Times New Roman" w:eastAsia="Times New Roman" w:hAnsi="Times New Roman"/>
            <w:sz w:val="28"/>
            <w:szCs w:val="28"/>
            <w:color w:val="auto"/>
          </w:rPr>
          <w:t xml:space="preserve">B1 </w:t>
        </w:r>
        <w:r>
          <w:rPr>
            <w:rFonts w:ascii="宋体" w:cs="宋体" w:eastAsia="宋体" w:hAnsi="宋体"/>
            <w:sz w:val="28"/>
            <w:szCs w:val="28"/>
            <w:color w:val="auto"/>
          </w:rPr>
          <w:t>题型</w:t>
        </w:r>
      </w:hyperlink>
      <w:r>
        <w:rPr>
          <w:rFonts w:ascii="Times New Roman" w:cs="Times New Roman" w:eastAsia="Times New Roman" w:hAnsi="Times New Roman"/>
          <w:sz w:val="28"/>
          <w:szCs w:val="28"/>
          <w:color w:val="auto"/>
        </w:rPr>
        <w:tab/>
      </w:r>
      <w:hyperlink w:anchor="page8">
        <w:r>
          <w:rPr>
            <w:rFonts w:ascii="Times New Roman" w:cs="Times New Roman" w:eastAsia="Times New Roman" w:hAnsi="Times New Roman"/>
            <w:sz w:val="27"/>
            <w:szCs w:val="27"/>
            <w:color w:val="auto"/>
          </w:rPr>
          <w:t>7</w:t>
        </w:r>
      </w:hyperlink>
    </w:p>
    <w:p>
      <w:pPr>
        <w:spacing w:after="0" w:line="147" w:lineRule="exact"/>
        <w:rPr>
          <w:sz w:val="20"/>
          <w:szCs w:val="20"/>
          <w:color w:val="auto"/>
        </w:rPr>
      </w:pPr>
    </w:p>
    <w:p>
      <w:pPr>
        <w:spacing w:after="0" w:line="372" w:lineRule="exact"/>
        <w:tabs>
          <w:tab w:leader="none" w:pos="1540" w:val="left"/>
          <w:tab w:leader="dot" w:pos="9700" w:val="left"/>
        </w:tabs>
        <w:rPr>
          <w:rFonts w:ascii="Times New Roman" w:cs="Times New Roman" w:eastAsia="Times New Roman" w:hAnsi="Times New Roman"/>
          <w:sz w:val="27"/>
          <w:szCs w:val="27"/>
          <w:b w:val="1"/>
          <w:bCs w:val="1"/>
          <w:color w:val="auto"/>
        </w:rPr>
      </w:pPr>
      <w:hyperlink w:anchor="page9">
        <w:r>
          <w:rPr>
            <w:rFonts w:ascii="宋体" w:cs="宋体" w:eastAsia="宋体" w:hAnsi="宋体"/>
            <w:sz w:val="28"/>
            <w:szCs w:val="28"/>
            <w:b w:val="1"/>
            <w:bCs w:val="1"/>
            <w:color w:val="auto"/>
          </w:rPr>
          <w:t>第三节 报</w:t>
        </w:r>
      </w:hyperlink>
      <w:r>
        <w:rPr>
          <w:rFonts w:ascii="Times New Roman" w:cs="Times New Roman" w:eastAsia="Times New Roman" w:hAnsi="Times New Roman"/>
          <w:sz w:val="28"/>
          <w:szCs w:val="28"/>
          <w:color w:val="auto"/>
        </w:rPr>
        <w:tab/>
      </w:r>
      <w:hyperlink w:anchor="page9">
        <w:r>
          <w:rPr>
            <w:rFonts w:ascii="宋体" w:cs="宋体" w:eastAsia="宋体" w:hAnsi="宋体"/>
            <w:sz w:val="28"/>
            <w:szCs w:val="28"/>
            <w:b w:val="1"/>
            <w:bCs w:val="1"/>
            <w:color w:val="auto"/>
          </w:rPr>
          <w:t>名</w:t>
        </w:r>
      </w:hyperlink>
      <w:r>
        <w:rPr>
          <w:rFonts w:ascii="宋体" w:cs="宋体" w:eastAsia="宋体" w:hAnsi="宋体"/>
          <w:sz w:val="28"/>
          <w:szCs w:val="28"/>
          <w:b w:val="1"/>
          <w:bCs w:val="1"/>
          <w:color w:val="auto"/>
        </w:rPr>
        <w:tab/>
      </w:r>
      <w:hyperlink w:anchor="page9">
        <w:r>
          <w:rPr>
            <w:rFonts w:ascii="Times New Roman" w:cs="Times New Roman" w:eastAsia="Times New Roman" w:hAnsi="Times New Roman"/>
            <w:sz w:val="27"/>
            <w:szCs w:val="27"/>
            <w:b w:val="1"/>
            <w:bCs w:val="1"/>
            <w:color w:val="auto"/>
          </w:rPr>
          <w:t>7</w:t>
        </w:r>
      </w:hyperlink>
    </w:p>
    <w:p>
      <w:pPr>
        <w:spacing w:after="0" w:line="151" w:lineRule="exact"/>
        <w:rPr>
          <w:rFonts w:ascii="Times New Roman" w:cs="Times New Roman" w:eastAsia="Times New Roman" w:hAnsi="Times New Roman"/>
          <w:sz w:val="28"/>
          <w:szCs w:val="28"/>
          <w:color w:val="auto"/>
        </w:rPr>
      </w:pPr>
    </w:p>
    <w:p>
      <w:pPr>
        <w:ind w:left="420"/>
        <w:spacing w:after="0" w:line="372" w:lineRule="exact"/>
        <w:tabs>
          <w:tab w:leader="dot" w:pos="9700" w:val="left"/>
        </w:tabs>
        <w:rPr>
          <w:rFonts w:ascii="Times New Roman" w:cs="Times New Roman" w:eastAsia="Times New Roman" w:hAnsi="Times New Roman"/>
          <w:sz w:val="27"/>
          <w:szCs w:val="27"/>
          <w:color w:val="auto"/>
        </w:rPr>
      </w:pPr>
      <w:hyperlink w:anchor="page9">
        <w:r>
          <w:rPr>
            <w:rFonts w:ascii="宋体" w:cs="宋体" w:eastAsia="宋体" w:hAnsi="宋体"/>
            <w:sz w:val="28"/>
            <w:szCs w:val="28"/>
            <w:color w:val="auto"/>
          </w:rPr>
          <w:t>一、报名资格</w:t>
        </w:r>
      </w:hyperlink>
      <w:r>
        <w:rPr>
          <w:rFonts w:ascii="Times New Roman" w:cs="Times New Roman" w:eastAsia="Times New Roman" w:hAnsi="Times New Roman"/>
          <w:sz w:val="28"/>
          <w:szCs w:val="28"/>
          <w:color w:val="auto"/>
        </w:rPr>
        <w:tab/>
      </w:r>
      <w:hyperlink w:anchor="page9">
        <w:r>
          <w:rPr>
            <w:rFonts w:ascii="Times New Roman" w:cs="Times New Roman" w:eastAsia="Times New Roman" w:hAnsi="Times New Roman"/>
            <w:sz w:val="27"/>
            <w:szCs w:val="27"/>
            <w:color w:val="auto"/>
          </w:rPr>
          <w:t>7</w:t>
        </w:r>
      </w:hyperlink>
    </w:p>
    <w:p>
      <w:pPr>
        <w:spacing w:after="0" w:line="147" w:lineRule="exact"/>
        <w:rPr>
          <w:sz w:val="20"/>
          <w:szCs w:val="20"/>
          <w:color w:val="auto"/>
        </w:rPr>
      </w:pPr>
    </w:p>
    <w:p>
      <w:pPr>
        <w:ind w:left="420"/>
        <w:spacing w:after="0" w:line="372" w:lineRule="exact"/>
        <w:tabs>
          <w:tab w:leader="dot" w:pos="9700" w:val="left"/>
        </w:tabs>
        <w:rPr>
          <w:rFonts w:ascii="Times New Roman" w:cs="Times New Roman" w:eastAsia="Times New Roman" w:hAnsi="Times New Roman"/>
          <w:sz w:val="27"/>
          <w:szCs w:val="27"/>
          <w:color w:val="auto"/>
        </w:rPr>
      </w:pPr>
      <w:hyperlink w:anchor="page9">
        <w:r>
          <w:rPr>
            <w:rFonts w:ascii="宋体" w:cs="宋体" w:eastAsia="宋体" w:hAnsi="宋体"/>
            <w:sz w:val="28"/>
            <w:szCs w:val="28"/>
            <w:color w:val="auto"/>
          </w:rPr>
          <w:t>二、报名时间及方式</w:t>
        </w:r>
      </w:hyperlink>
      <w:r>
        <w:rPr>
          <w:rFonts w:ascii="Times New Roman" w:cs="Times New Roman" w:eastAsia="Times New Roman" w:hAnsi="Times New Roman"/>
          <w:sz w:val="28"/>
          <w:szCs w:val="28"/>
          <w:color w:val="auto"/>
        </w:rPr>
        <w:tab/>
      </w:r>
      <w:hyperlink w:anchor="page9">
        <w:r>
          <w:rPr>
            <w:rFonts w:ascii="Times New Roman" w:cs="Times New Roman" w:eastAsia="Times New Roman" w:hAnsi="Times New Roman"/>
            <w:sz w:val="27"/>
            <w:szCs w:val="27"/>
            <w:color w:val="auto"/>
          </w:rPr>
          <w:t>8</w:t>
        </w:r>
      </w:hyperlink>
    </w:p>
    <w:p>
      <w:pPr>
        <w:spacing w:after="0" w:line="151" w:lineRule="exact"/>
        <w:rPr>
          <w:sz w:val="20"/>
          <w:szCs w:val="20"/>
          <w:color w:val="auto"/>
        </w:rPr>
      </w:pPr>
    </w:p>
    <w:p>
      <w:pPr>
        <w:ind w:left="420"/>
        <w:spacing w:after="0" w:line="372" w:lineRule="exact"/>
        <w:tabs>
          <w:tab w:leader="dot" w:pos="9700" w:val="left"/>
        </w:tabs>
        <w:rPr>
          <w:rFonts w:ascii="Times New Roman" w:cs="Times New Roman" w:eastAsia="Times New Roman" w:hAnsi="Times New Roman"/>
          <w:sz w:val="27"/>
          <w:szCs w:val="27"/>
          <w:color w:val="auto"/>
        </w:rPr>
      </w:pPr>
      <w:hyperlink w:anchor="page10">
        <w:r>
          <w:rPr>
            <w:rFonts w:ascii="宋体" w:cs="宋体" w:eastAsia="宋体" w:hAnsi="宋体"/>
            <w:sz w:val="28"/>
            <w:szCs w:val="28"/>
            <w:color w:val="auto"/>
          </w:rPr>
          <w:t>三、网上报名</w:t>
        </w:r>
      </w:hyperlink>
      <w:r>
        <w:rPr>
          <w:rFonts w:ascii="Times New Roman" w:cs="Times New Roman" w:eastAsia="Times New Roman" w:hAnsi="Times New Roman"/>
          <w:sz w:val="28"/>
          <w:szCs w:val="28"/>
          <w:color w:val="auto"/>
        </w:rPr>
        <w:tab/>
      </w:r>
      <w:hyperlink w:anchor="page10">
        <w:r>
          <w:rPr>
            <w:rFonts w:ascii="Times New Roman" w:cs="Times New Roman" w:eastAsia="Times New Roman" w:hAnsi="Times New Roman"/>
            <w:sz w:val="27"/>
            <w:szCs w:val="27"/>
            <w:color w:val="auto"/>
          </w:rPr>
          <w:t>8</w:t>
        </w:r>
      </w:hyperlink>
    </w:p>
    <w:p>
      <w:pPr>
        <w:spacing w:after="0" w:line="146" w:lineRule="exact"/>
        <w:rPr>
          <w:sz w:val="20"/>
          <w:szCs w:val="20"/>
          <w:color w:val="auto"/>
        </w:rPr>
      </w:pPr>
    </w:p>
    <w:p>
      <w:pPr>
        <w:ind w:left="420"/>
        <w:spacing w:after="0" w:line="372" w:lineRule="exact"/>
        <w:tabs>
          <w:tab w:leader="dot" w:pos="9560" w:val="left"/>
        </w:tabs>
        <w:rPr>
          <w:rFonts w:ascii="Times New Roman" w:cs="Times New Roman" w:eastAsia="Times New Roman" w:hAnsi="Times New Roman"/>
          <w:sz w:val="27"/>
          <w:szCs w:val="27"/>
          <w:color w:val="auto"/>
        </w:rPr>
      </w:pPr>
      <w:hyperlink w:anchor="page19">
        <w:r>
          <w:rPr>
            <w:rFonts w:ascii="宋体" w:cs="宋体" w:eastAsia="宋体" w:hAnsi="宋体"/>
            <w:sz w:val="28"/>
            <w:szCs w:val="28"/>
            <w:color w:val="auto"/>
          </w:rPr>
          <w:t>四、现场确认</w:t>
        </w:r>
      </w:hyperlink>
      <w:r>
        <w:rPr>
          <w:rFonts w:ascii="Times New Roman" w:cs="Times New Roman" w:eastAsia="Times New Roman" w:hAnsi="Times New Roman"/>
          <w:sz w:val="28"/>
          <w:szCs w:val="28"/>
          <w:color w:val="auto"/>
        </w:rPr>
        <w:tab/>
      </w:r>
      <w:hyperlink w:anchor="page19">
        <w:r>
          <w:rPr>
            <w:rFonts w:ascii="Times New Roman" w:cs="Times New Roman" w:eastAsia="Times New Roman" w:hAnsi="Times New Roman"/>
            <w:sz w:val="27"/>
            <w:szCs w:val="27"/>
            <w:color w:val="auto"/>
          </w:rPr>
          <w:t>18</w:t>
        </w:r>
      </w:hyperlink>
    </w:p>
    <w:p>
      <w:pPr>
        <w:spacing w:after="0" w:line="152" w:lineRule="exact"/>
        <w:rPr>
          <w:sz w:val="20"/>
          <w:szCs w:val="20"/>
          <w:color w:val="auto"/>
        </w:rPr>
      </w:pPr>
    </w:p>
    <w:p>
      <w:pPr>
        <w:ind w:left="420"/>
        <w:spacing w:after="0" w:line="372" w:lineRule="exact"/>
        <w:tabs>
          <w:tab w:leader="dot" w:pos="9560" w:val="left"/>
        </w:tabs>
        <w:rPr>
          <w:rFonts w:ascii="Times New Roman" w:cs="Times New Roman" w:eastAsia="Times New Roman" w:hAnsi="Times New Roman"/>
          <w:sz w:val="27"/>
          <w:szCs w:val="27"/>
          <w:color w:val="auto"/>
        </w:rPr>
      </w:pPr>
      <w:hyperlink w:anchor="page20">
        <w:r>
          <w:rPr>
            <w:rFonts w:ascii="宋体" w:cs="宋体" w:eastAsia="宋体" w:hAnsi="宋体"/>
            <w:sz w:val="28"/>
            <w:szCs w:val="28"/>
            <w:color w:val="auto"/>
          </w:rPr>
          <w:t>五、考试费用</w:t>
        </w:r>
      </w:hyperlink>
      <w:r>
        <w:rPr>
          <w:rFonts w:ascii="Times New Roman" w:cs="Times New Roman" w:eastAsia="Times New Roman" w:hAnsi="Times New Roman"/>
          <w:sz w:val="28"/>
          <w:szCs w:val="28"/>
          <w:color w:val="auto"/>
        </w:rPr>
        <w:tab/>
      </w:r>
      <w:hyperlink w:anchor="page20">
        <w:r>
          <w:rPr>
            <w:rFonts w:ascii="Times New Roman" w:cs="Times New Roman" w:eastAsia="Times New Roman" w:hAnsi="Times New Roman"/>
            <w:sz w:val="27"/>
            <w:szCs w:val="27"/>
            <w:color w:val="auto"/>
          </w:rPr>
          <w:t>18</w:t>
        </w:r>
      </w:hyperlink>
    </w:p>
    <w:p>
      <w:pPr>
        <w:spacing w:after="0" w:line="146" w:lineRule="exact"/>
        <w:rPr>
          <w:sz w:val="20"/>
          <w:szCs w:val="20"/>
          <w:color w:val="auto"/>
        </w:rPr>
      </w:pPr>
    </w:p>
    <w:p>
      <w:pPr>
        <w:ind w:left="420"/>
        <w:spacing w:after="0" w:line="372" w:lineRule="exact"/>
        <w:tabs>
          <w:tab w:leader="dot" w:pos="9560" w:val="left"/>
        </w:tabs>
        <w:rPr>
          <w:rFonts w:ascii="Times New Roman" w:cs="Times New Roman" w:eastAsia="Times New Roman" w:hAnsi="Times New Roman"/>
          <w:sz w:val="27"/>
          <w:szCs w:val="27"/>
          <w:color w:val="auto"/>
        </w:rPr>
      </w:pPr>
      <w:hyperlink w:anchor="page20">
        <w:r>
          <w:rPr>
            <w:rFonts w:ascii="宋体" w:cs="宋体" w:eastAsia="宋体" w:hAnsi="宋体"/>
            <w:sz w:val="28"/>
            <w:szCs w:val="28"/>
            <w:color w:val="auto"/>
          </w:rPr>
          <w:t>六、考试学校</w:t>
        </w:r>
      </w:hyperlink>
      <w:r>
        <w:rPr>
          <w:rFonts w:ascii="Times New Roman" w:cs="Times New Roman" w:eastAsia="Times New Roman" w:hAnsi="Times New Roman"/>
          <w:sz w:val="28"/>
          <w:szCs w:val="28"/>
          <w:color w:val="auto"/>
        </w:rPr>
        <w:tab/>
      </w:r>
      <w:hyperlink w:anchor="page20">
        <w:r>
          <w:rPr>
            <w:rFonts w:ascii="Times New Roman" w:cs="Times New Roman" w:eastAsia="Times New Roman" w:hAnsi="Times New Roman"/>
            <w:sz w:val="27"/>
            <w:szCs w:val="27"/>
            <w:color w:val="auto"/>
          </w:rPr>
          <w:t>19</w:t>
        </w:r>
      </w:hyperlink>
    </w:p>
    <w:p>
      <w:pPr>
        <w:spacing w:after="0" w:line="151" w:lineRule="exact"/>
        <w:rPr>
          <w:sz w:val="20"/>
          <w:szCs w:val="20"/>
          <w:color w:val="auto"/>
        </w:rPr>
      </w:pPr>
    </w:p>
    <w:p>
      <w:pPr>
        <w:ind w:left="420"/>
        <w:spacing w:after="0" w:line="372" w:lineRule="exact"/>
        <w:tabs>
          <w:tab w:leader="dot" w:pos="9560" w:val="left"/>
        </w:tabs>
        <w:rPr>
          <w:rFonts w:ascii="Times New Roman" w:cs="Times New Roman" w:eastAsia="Times New Roman" w:hAnsi="Times New Roman"/>
          <w:sz w:val="27"/>
          <w:szCs w:val="27"/>
          <w:color w:val="auto"/>
        </w:rPr>
      </w:pPr>
      <w:hyperlink w:anchor="page21">
        <w:r>
          <w:rPr>
            <w:rFonts w:ascii="宋体" w:cs="宋体" w:eastAsia="宋体" w:hAnsi="宋体"/>
            <w:sz w:val="28"/>
            <w:szCs w:val="28"/>
            <w:color w:val="auto"/>
          </w:rPr>
          <w:t>七、准考证打印及使用</w:t>
        </w:r>
      </w:hyperlink>
      <w:r>
        <w:rPr>
          <w:rFonts w:ascii="Times New Roman" w:cs="Times New Roman" w:eastAsia="Times New Roman" w:hAnsi="Times New Roman"/>
          <w:sz w:val="28"/>
          <w:szCs w:val="28"/>
          <w:color w:val="auto"/>
        </w:rPr>
        <w:tab/>
      </w:r>
      <w:hyperlink w:anchor="page21">
        <w:r>
          <w:rPr>
            <w:rFonts w:ascii="Times New Roman" w:cs="Times New Roman" w:eastAsia="Times New Roman" w:hAnsi="Times New Roman"/>
            <w:sz w:val="27"/>
            <w:szCs w:val="27"/>
            <w:color w:val="auto"/>
          </w:rPr>
          <w:t>20</w:t>
        </w:r>
      </w:hyperlink>
    </w:p>
    <w:p>
      <w:pPr>
        <w:spacing w:after="0" w:line="147" w:lineRule="exact"/>
        <w:rPr>
          <w:sz w:val="20"/>
          <w:szCs w:val="20"/>
          <w:color w:val="auto"/>
        </w:rPr>
      </w:pPr>
    </w:p>
    <w:p>
      <w:pPr>
        <w:spacing w:after="0" w:line="372" w:lineRule="exact"/>
        <w:tabs>
          <w:tab w:leader="dot" w:pos="9560" w:val="left"/>
        </w:tabs>
        <w:rPr>
          <w:rFonts w:ascii="Times New Roman" w:cs="Times New Roman" w:eastAsia="Times New Roman" w:hAnsi="Times New Roman"/>
          <w:sz w:val="27"/>
          <w:szCs w:val="27"/>
          <w:color w:val="auto"/>
        </w:rPr>
      </w:pPr>
      <w:hyperlink w:anchor="page21">
        <w:r>
          <w:rPr>
            <w:rFonts w:ascii="宋体" w:cs="宋体" w:eastAsia="宋体" w:hAnsi="宋体"/>
            <w:sz w:val="28"/>
            <w:szCs w:val="28"/>
            <w:b w:val="1"/>
            <w:bCs w:val="1"/>
            <w:color w:val="auto"/>
          </w:rPr>
          <w:t>第四节 考生须知与考试系统操作指南</w:t>
        </w:r>
      </w:hyperlink>
      <w:r>
        <w:rPr>
          <w:rFonts w:ascii="Times New Roman" w:cs="Times New Roman" w:eastAsia="Times New Roman" w:hAnsi="Times New Roman"/>
          <w:sz w:val="28"/>
          <w:szCs w:val="28"/>
          <w:color w:val="auto"/>
        </w:rPr>
        <w:tab/>
      </w:r>
      <w:hyperlink w:anchor="page21">
        <w:r>
          <w:rPr>
            <w:rFonts w:ascii="Times New Roman" w:cs="Times New Roman" w:eastAsia="Times New Roman" w:hAnsi="Times New Roman"/>
            <w:sz w:val="27"/>
            <w:szCs w:val="27"/>
            <w:color w:val="auto"/>
          </w:rPr>
          <w:t>20</w:t>
        </w:r>
      </w:hyperlink>
    </w:p>
    <w:p>
      <w:pPr>
        <w:spacing w:after="0" w:line="151" w:lineRule="exact"/>
        <w:rPr>
          <w:sz w:val="20"/>
          <w:szCs w:val="20"/>
          <w:color w:val="auto"/>
        </w:rPr>
      </w:pPr>
    </w:p>
    <w:p>
      <w:pPr>
        <w:ind w:left="420"/>
        <w:spacing w:after="0" w:line="372" w:lineRule="exact"/>
        <w:tabs>
          <w:tab w:leader="dot" w:pos="9560" w:val="left"/>
        </w:tabs>
        <w:rPr>
          <w:rFonts w:ascii="Times New Roman" w:cs="Times New Roman" w:eastAsia="Times New Roman" w:hAnsi="Times New Roman"/>
          <w:sz w:val="27"/>
          <w:szCs w:val="27"/>
          <w:color w:val="auto"/>
        </w:rPr>
      </w:pPr>
      <w:hyperlink w:anchor="page21">
        <w:r>
          <w:rPr>
            <w:rFonts w:ascii="宋体" w:cs="宋体" w:eastAsia="宋体" w:hAnsi="宋体"/>
            <w:sz w:val="28"/>
            <w:szCs w:val="28"/>
            <w:color w:val="auto"/>
          </w:rPr>
          <w:t>一、考生须知</w:t>
        </w:r>
      </w:hyperlink>
      <w:r>
        <w:rPr>
          <w:rFonts w:ascii="Times New Roman" w:cs="Times New Roman" w:eastAsia="Times New Roman" w:hAnsi="Times New Roman"/>
          <w:sz w:val="28"/>
          <w:szCs w:val="28"/>
          <w:color w:val="auto"/>
        </w:rPr>
        <w:tab/>
      </w:r>
      <w:hyperlink w:anchor="page21">
        <w:r>
          <w:rPr>
            <w:rFonts w:ascii="Times New Roman" w:cs="Times New Roman" w:eastAsia="Times New Roman" w:hAnsi="Times New Roman"/>
            <w:sz w:val="27"/>
            <w:szCs w:val="27"/>
            <w:color w:val="auto"/>
          </w:rPr>
          <w:t>20</w:t>
        </w:r>
      </w:hyperlink>
    </w:p>
    <w:p>
      <w:pPr>
        <w:spacing w:after="0" w:line="146" w:lineRule="exact"/>
        <w:rPr>
          <w:sz w:val="20"/>
          <w:szCs w:val="20"/>
          <w:color w:val="auto"/>
        </w:rPr>
      </w:pPr>
    </w:p>
    <w:p>
      <w:pPr>
        <w:ind w:left="420"/>
        <w:spacing w:after="0" w:line="372" w:lineRule="exact"/>
        <w:tabs>
          <w:tab w:leader="dot" w:pos="9560" w:val="left"/>
        </w:tabs>
        <w:rPr>
          <w:rFonts w:ascii="Times New Roman" w:cs="Times New Roman" w:eastAsia="Times New Roman" w:hAnsi="Times New Roman"/>
          <w:sz w:val="27"/>
          <w:szCs w:val="27"/>
          <w:color w:val="auto"/>
        </w:rPr>
      </w:pPr>
      <w:hyperlink w:anchor="page22">
        <w:r>
          <w:rPr>
            <w:rFonts w:ascii="宋体" w:cs="宋体" w:eastAsia="宋体" w:hAnsi="宋体"/>
            <w:sz w:val="28"/>
            <w:szCs w:val="28"/>
            <w:color w:val="auto"/>
          </w:rPr>
          <w:t>二、考试系统操作指南</w:t>
        </w:r>
      </w:hyperlink>
      <w:r>
        <w:rPr>
          <w:rFonts w:ascii="Times New Roman" w:cs="Times New Roman" w:eastAsia="Times New Roman" w:hAnsi="Times New Roman"/>
          <w:sz w:val="28"/>
          <w:szCs w:val="28"/>
          <w:color w:val="auto"/>
        </w:rPr>
        <w:tab/>
      </w:r>
      <w:hyperlink w:anchor="page22">
        <w:r>
          <w:rPr>
            <w:rFonts w:ascii="Times New Roman" w:cs="Times New Roman" w:eastAsia="Times New Roman" w:hAnsi="Times New Roman"/>
            <w:sz w:val="27"/>
            <w:szCs w:val="27"/>
            <w:color w:val="auto"/>
          </w:rPr>
          <w:t>21</w:t>
        </w:r>
      </w:hyperlink>
    </w:p>
    <w:p>
      <w:pPr>
        <w:spacing w:after="0" w:line="151" w:lineRule="exact"/>
        <w:rPr>
          <w:sz w:val="20"/>
          <w:szCs w:val="20"/>
          <w:color w:val="auto"/>
        </w:rPr>
      </w:pPr>
    </w:p>
    <w:p>
      <w:pPr>
        <w:spacing w:after="0" w:line="372" w:lineRule="exact"/>
        <w:tabs>
          <w:tab w:leader="dot" w:pos="9560" w:val="left"/>
        </w:tabs>
        <w:rPr>
          <w:rFonts w:ascii="Times New Roman" w:cs="Times New Roman" w:eastAsia="Times New Roman" w:hAnsi="Times New Roman"/>
          <w:sz w:val="27"/>
          <w:szCs w:val="27"/>
          <w:color w:val="auto"/>
        </w:rPr>
      </w:pPr>
      <w:hyperlink w:anchor="page25">
        <w:r>
          <w:rPr>
            <w:rFonts w:ascii="宋体" w:cs="宋体" w:eastAsia="宋体" w:hAnsi="宋体"/>
            <w:sz w:val="28"/>
            <w:szCs w:val="28"/>
            <w:b w:val="1"/>
            <w:bCs w:val="1"/>
            <w:color w:val="auto"/>
          </w:rPr>
          <w:t>第五节 成绩发布与查询</w:t>
        </w:r>
      </w:hyperlink>
      <w:r>
        <w:rPr>
          <w:rFonts w:ascii="Times New Roman" w:cs="Times New Roman" w:eastAsia="Times New Roman" w:hAnsi="Times New Roman"/>
          <w:sz w:val="28"/>
          <w:szCs w:val="28"/>
          <w:color w:val="auto"/>
        </w:rPr>
        <w:tab/>
      </w:r>
      <w:hyperlink w:anchor="page25">
        <w:r>
          <w:rPr>
            <w:rFonts w:ascii="Times New Roman" w:cs="Times New Roman" w:eastAsia="Times New Roman" w:hAnsi="Times New Roman"/>
            <w:sz w:val="27"/>
            <w:szCs w:val="27"/>
            <w:color w:val="auto"/>
          </w:rPr>
          <w:t>24</w:t>
        </w:r>
      </w:hyperlink>
    </w:p>
    <w:p>
      <w:pPr>
        <w:spacing w:after="0" w:line="146" w:lineRule="exact"/>
        <w:rPr>
          <w:sz w:val="20"/>
          <w:szCs w:val="20"/>
          <w:color w:val="auto"/>
        </w:rPr>
      </w:pPr>
    </w:p>
    <w:p>
      <w:pPr>
        <w:spacing w:after="0" w:line="372" w:lineRule="exact"/>
        <w:tabs>
          <w:tab w:leader="dot" w:pos="9560" w:val="left"/>
        </w:tabs>
        <w:rPr>
          <w:rFonts w:ascii="Times New Roman" w:cs="Times New Roman" w:eastAsia="Times New Roman" w:hAnsi="Times New Roman"/>
          <w:sz w:val="27"/>
          <w:szCs w:val="27"/>
          <w:color w:val="auto"/>
        </w:rPr>
      </w:pPr>
      <w:hyperlink w:anchor="page26">
        <w:r>
          <w:rPr>
            <w:rFonts w:ascii="宋体" w:cs="宋体" w:eastAsia="宋体" w:hAnsi="宋体"/>
            <w:sz w:val="28"/>
            <w:szCs w:val="28"/>
            <w:b w:val="1"/>
            <w:bCs w:val="1"/>
            <w:color w:val="auto"/>
          </w:rPr>
          <w:t>第六节 执业兽医资格授予</w:t>
        </w:r>
      </w:hyperlink>
      <w:r>
        <w:rPr>
          <w:rFonts w:ascii="Times New Roman" w:cs="Times New Roman" w:eastAsia="Times New Roman" w:hAnsi="Times New Roman"/>
          <w:sz w:val="28"/>
          <w:szCs w:val="28"/>
          <w:color w:val="auto"/>
        </w:rPr>
        <w:tab/>
      </w:r>
      <w:hyperlink w:anchor="page26">
        <w:r>
          <w:rPr>
            <w:rFonts w:ascii="Times New Roman" w:cs="Times New Roman" w:eastAsia="Times New Roman" w:hAnsi="Times New Roman"/>
            <w:sz w:val="27"/>
            <w:szCs w:val="27"/>
            <w:color w:val="auto"/>
          </w:rPr>
          <w:t>25</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w:t>
      </w:r>
    </w:p>
    <w:p>
      <w:pPr>
        <w:sectPr>
          <w:pgSz w:w="11900" w:h="16839" w:orient="portrait"/>
          <w:cols w:equalWidth="0" w:num="1">
            <w:col w:w="9860"/>
          </w:cols>
          <w:pgMar w:left="1020" w:top="1440" w:right="1026" w:bottom="424" w:gutter="0" w:footer="0" w:header="0"/>
        </w:sectPr>
      </w:pPr>
    </w:p>
    <w:bookmarkStart w:id="3" w:name="page4"/>
    <w:bookmarkEnd w:id="3"/>
    <w:p>
      <w:pPr>
        <w:jc w:val="center"/>
        <w:ind w:right="80"/>
        <w:spacing w:after="0" w:line="320" w:lineRule="exact"/>
        <w:rPr>
          <w:sz w:val="20"/>
          <w:szCs w:val="20"/>
          <w:color w:val="auto"/>
        </w:rPr>
      </w:pPr>
      <w:r>
        <w:rPr>
          <w:rFonts w:ascii="黑体" w:cs="黑体" w:eastAsia="黑体" w:hAnsi="黑体"/>
          <w:sz w:val="28"/>
          <w:szCs w:val="28"/>
          <w:b w:val="1"/>
          <w:bCs w:val="1"/>
          <w:color w:val="auto"/>
        </w:rPr>
        <w:t>第一节 全国执业兽医资格考试简介</w:t>
      </w:r>
    </w:p>
    <w:p>
      <w:pPr>
        <w:spacing w:after="0" w:line="200" w:lineRule="exact"/>
        <w:rPr>
          <w:sz w:val="20"/>
          <w:szCs w:val="20"/>
          <w:color w:val="auto"/>
        </w:rPr>
      </w:pPr>
    </w:p>
    <w:p>
      <w:pPr>
        <w:spacing w:after="0" w:line="257" w:lineRule="exact"/>
        <w:rPr>
          <w:sz w:val="20"/>
          <w:szCs w:val="20"/>
          <w:color w:val="auto"/>
        </w:rPr>
      </w:pPr>
    </w:p>
    <w:p>
      <w:pPr>
        <w:jc w:val="center"/>
        <w:ind w:right="100"/>
        <w:spacing w:after="0" w:line="370" w:lineRule="exact"/>
        <w:rPr>
          <w:sz w:val="20"/>
          <w:szCs w:val="20"/>
          <w:color w:val="auto"/>
        </w:rPr>
      </w:pPr>
      <w:r>
        <w:rPr>
          <w:rFonts w:ascii="微软雅黑" w:cs="微软雅黑" w:eastAsia="微软雅黑" w:hAnsi="微软雅黑"/>
          <w:sz w:val="28"/>
          <w:szCs w:val="28"/>
          <w:b w:val="1"/>
          <w:bCs w:val="1"/>
          <w:color w:val="auto"/>
        </w:rPr>
        <w:t>一、考试性质</w:t>
      </w:r>
    </w:p>
    <w:p>
      <w:pPr>
        <w:spacing w:after="0" w:line="200" w:lineRule="exact"/>
        <w:rPr>
          <w:sz w:val="20"/>
          <w:szCs w:val="20"/>
          <w:color w:val="auto"/>
        </w:rPr>
      </w:pPr>
    </w:p>
    <w:p>
      <w:pPr>
        <w:spacing w:after="0" w:line="21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执业兽医资格是国家认可的准入类职业资格。全国执业兽医资格考试是行业准入考试，是指评价申请</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执业兽医资格人员是否具备执业所必需的知识和技能的考试。</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实行执业兽医资格考试制度，是世界多数国家和地区通行做法。美国、加拿大、澳大利亚、英国、法</w:t>
      </w:r>
    </w:p>
    <w:p>
      <w:pPr>
        <w:spacing w:after="0" w:line="229"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国、德国等均实行执业兽医资格考试制度，其实施的经验和效果表明：实施执业兽医资格考试，执行兽医</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行业准入制度，是提高兽医从业者素质、促进兽医行业健康发展的有效措施。</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《中华人民共和国动物防疫法》确定了我国执业兽医资格考试的法律地位，规定国家实行执业兽医资</w:t>
      </w:r>
    </w:p>
    <w:p>
      <w:pPr>
        <w:spacing w:after="0" w:line="229"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格考试制度，考试合格的，由省、自治区、直辖市人民政府兽医主管部门颁发执业兽医资格证书；从事动</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物诊疗的，应凭执业兽医资格证书向当地县级人民政府兽医主管部门申请注册；经注册的执业兽医，方可</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从事动物诊疗、开具兽药处方等活动。</w:t>
      </w:r>
    </w:p>
    <w:p>
      <w:pPr>
        <w:spacing w:after="0" w:line="200" w:lineRule="exact"/>
        <w:rPr>
          <w:sz w:val="20"/>
          <w:szCs w:val="20"/>
          <w:color w:val="auto"/>
        </w:rPr>
      </w:pPr>
    </w:p>
    <w:p>
      <w:pPr>
        <w:spacing w:after="0" w:line="241" w:lineRule="exact"/>
        <w:rPr>
          <w:sz w:val="20"/>
          <w:szCs w:val="20"/>
          <w:color w:val="auto"/>
        </w:rPr>
      </w:pPr>
    </w:p>
    <w:p>
      <w:pPr>
        <w:jc w:val="center"/>
        <w:ind w:right="80"/>
        <w:spacing w:after="0" w:line="370" w:lineRule="exact"/>
        <w:rPr>
          <w:sz w:val="20"/>
          <w:szCs w:val="20"/>
          <w:color w:val="auto"/>
        </w:rPr>
      </w:pPr>
      <w:r>
        <w:rPr>
          <w:rFonts w:ascii="微软雅黑" w:cs="微软雅黑" w:eastAsia="微软雅黑" w:hAnsi="微软雅黑"/>
          <w:sz w:val="28"/>
          <w:szCs w:val="28"/>
          <w:b w:val="1"/>
          <w:bCs w:val="1"/>
          <w:color w:val="auto"/>
        </w:rPr>
        <w:t>二、考试类别与内容</w:t>
      </w:r>
    </w:p>
    <w:p>
      <w:pPr>
        <w:spacing w:after="0" w:line="200" w:lineRule="exact"/>
        <w:rPr>
          <w:sz w:val="20"/>
          <w:szCs w:val="20"/>
          <w:color w:val="auto"/>
        </w:rPr>
      </w:pPr>
    </w:p>
    <w:p>
      <w:pPr>
        <w:spacing w:after="0" w:line="222"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全国执业兽医资格考试由农业农村部组织，全国统一大纲、统一命题、统一考试，考试原则上每年举</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行一次，具体考试时间、类别、方式由全国执业兽医资格考试委员会确定，并提前向社会公布。</w:t>
      </w:r>
    </w:p>
    <w:p>
      <w:pPr>
        <w:spacing w:after="0" w:line="229"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全国执业兽医资格考试类别分为兽医全科类和水生动物类，两类考试分别命题组卷，同时考试。水生</w:t>
      </w:r>
    </w:p>
    <w:p>
      <w:pPr>
        <w:spacing w:after="0" w:line="229" w:lineRule="exact"/>
        <w:rPr>
          <w:sz w:val="20"/>
          <w:szCs w:val="20"/>
          <w:color w:val="auto"/>
        </w:rPr>
      </w:pPr>
    </w:p>
    <w:p>
      <w:pPr>
        <w:spacing w:after="0" w:line="256" w:lineRule="exact"/>
        <w:rPr>
          <w:sz w:val="20"/>
          <w:szCs w:val="20"/>
          <w:color w:val="auto"/>
        </w:rPr>
      </w:pPr>
      <w:r>
        <w:rPr>
          <w:rFonts w:ascii="宋体" w:cs="宋体" w:eastAsia="宋体" w:hAnsi="宋体"/>
          <w:sz w:val="21"/>
          <w:szCs w:val="21"/>
          <w:color w:val="auto"/>
        </w:rPr>
        <w:t>动物类考试每隔一年举行一次。</w:t>
      </w:r>
      <w:r>
        <w:rPr>
          <w:rFonts w:ascii="Times New Roman" w:cs="Times New Roman" w:eastAsia="Times New Roman" w:hAnsi="Times New Roman"/>
          <w:sz w:val="21"/>
          <w:szCs w:val="21"/>
          <w:color w:val="auto"/>
        </w:rPr>
        <w:t xml:space="preserve">2020 </w:t>
      </w:r>
      <w:r>
        <w:rPr>
          <w:rFonts w:ascii="宋体" w:cs="宋体" w:eastAsia="宋体" w:hAnsi="宋体"/>
          <w:sz w:val="21"/>
          <w:szCs w:val="21"/>
          <w:color w:val="auto"/>
        </w:rPr>
        <w:t>年只进行兽医全科类考试。</w:t>
      </w:r>
    </w:p>
    <w:p>
      <w:pPr>
        <w:spacing w:after="0" w:line="212"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color w:val="auto"/>
        </w:rPr>
        <w:t>全国执业兽医资格考试内容包括兽医综合知识与临床技能两部分。</w:t>
      </w:r>
      <w:r>
        <w:rPr>
          <w:rFonts w:ascii="Times New Roman" w:cs="Times New Roman" w:eastAsia="Times New Roman" w:hAnsi="Times New Roman"/>
          <w:sz w:val="21"/>
          <w:szCs w:val="21"/>
          <w:color w:val="auto"/>
        </w:rPr>
        <w:t xml:space="preserve">2020 </w:t>
      </w:r>
      <w:r>
        <w:rPr>
          <w:rFonts w:ascii="宋体" w:cs="宋体" w:eastAsia="宋体" w:hAnsi="宋体"/>
          <w:sz w:val="21"/>
          <w:szCs w:val="21"/>
          <w:color w:val="auto"/>
        </w:rPr>
        <w:t>年只考察兽医综合知识。兽医</w:t>
      </w:r>
    </w:p>
    <w:p>
      <w:pPr>
        <w:spacing w:after="0" w:line="213" w:lineRule="exact"/>
        <w:rPr>
          <w:sz w:val="20"/>
          <w:szCs w:val="20"/>
          <w:color w:val="auto"/>
        </w:rPr>
      </w:pPr>
    </w:p>
    <w:p>
      <w:pPr>
        <w:spacing w:after="0" w:line="256" w:lineRule="exact"/>
        <w:rPr>
          <w:sz w:val="20"/>
          <w:szCs w:val="20"/>
          <w:color w:val="auto"/>
        </w:rPr>
      </w:pPr>
      <w:r>
        <w:rPr>
          <w:rFonts w:ascii="宋体" w:cs="宋体" w:eastAsia="宋体" w:hAnsi="宋体"/>
          <w:sz w:val="21"/>
          <w:szCs w:val="21"/>
          <w:color w:val="auto"/>
        </w:rPr>
        <w:t>综合知识包括</w:t>
      </w:r>
      <w:r>
        <w:rPr>
          <w:rFonts w:ascii="Times New Roman" w:cs="Times New Roman" w:eastAsia="Times New Roman" w:hAnsi="Times New Roman"/>
          <w:sz w:val="21"/>
          <w:szCs w:val="21"/>
          <w:color w:val="auto"/>
        </w:rPr>
        <w:t xml:space="preserve"> 4 </w:t>
      </w:r>
      <w:r>
        <w:rPr>
          <w:rFonts w:ascii="宋体" w:cs="宋体" w:eastAsia="宋体" w:hAnsi="宋体"/>
          <w:sz w:val="21"/>
          <w:szCs w:val="21"/>
          <w:color w:val="auto"/>
        </w:rPr>
        <w:t>科，即基础科目、预防科目、临床科目、综合应用科目。</w:t>
      </w:r>
    </w:p>
    <w:p>
      <w:pPr>
        <w:spacing w:after="0" w:line="200" w:lineRule="exact"/>
        <w:rPr>
          <w:sz w:val="20"/>
          <w:szCs w:val="20"/>
          <w:color w:val="auto"/>
        </w:rPr>
      </w:pPr>
    </w:p>
    <w:p>
      <w:pPr>
        <w:spacing w:after="0" w:line="225" w:lineRule="exact"/>
        <w:rPr>
          <w:sz w:val="20"/>
          <w:szCs w:val="20"/>
          <w:color w:val="auto"/>
        </w:rPr>
      </w:pPr>
    </w:p>
    <w:p>
      <w:pPr>
        <w:jc w:val="center"/>
        <w:ind w:right="80"/>
        <w:spacing w:after="0" w:line="370" w:lineRule="exact"/>
        <w:rPr>
          <w:sz w:val="20"/>
          <w:szCs w:val="20"/>
          <w:color w:val="auto"/>
        </w:rPr>
      </w:pPr>
      <w:r>
        <w:rPr>
          <w:rFonts w:ascii="微软雅黑" w:cs="微软雅黑" w:eastAsia="微软雅黑" w:hAnsi="微软雅黑"/>
          <w:sz w:val="28"/>
          <w:szCs w:val="28"/>
          <w:b w:val="1"/>
          <w:bCs w:val="1"/>
          <w:color w:val="auto"/>
        </w:rPr>
        <w:t>三、考试时间与方式</w:t>
      </w:r>
    </w:p>
    <w:p>
      <w:pPr>
        <w:spacing w:after="0" w:line="200" w:lineRule="exact"/>
        <w:rPr>
          <w:sz w:val="20"/>
          <w:szCs w:val="20"/>
          <w:color w:val="auto"/>
        </w:rPr>
      </w:pPr>
    </w:p>
    <w:p>
      <w:pPr>
        <w:spacing w:after="0" w:line="258" w:lineRule="exact"/>
        <w:rPr>
          <w:sz w:val="20"/>
          <w:szCs w:val="20"/>
          <w:color w:val="auto"/>
        </w:rPr>
      </w:pPr>
    </w:p>
    <w:p>
      <w:pPr>
        <w:ind w:firstLine="418"/>
        <w:spacing w:after="0" w:line="317" w:lineRule="exact"/>
        <w:rPr>
          <w:sz w:val="20"/>
          <w:szCs w:val="20"/>
          <w:color w:val="auto"/>
        </w:rPr>
      </w:pPr>
      <w:r>
        <w:rPr>
          <w:rFonts w:ascii="Times New Roman" w:cs="Times New Roman" w:eastAsia="Times New Roman" w:hAnsi="Times New Roman"/>
          <w:sz w:val="21"/>
          <w:szCs w:val="21"/>
          <w:color w:val="auto"/>
        </w:rPr>
        <w:t xml:space="preserve">2020 </w:t>
      </w:r>
      <w:r>
        <w:rPr>
          <w:rFonts w:ascii="宋体" w:cs="宋体" w:eastAsia="宋体" w:hAnsi="宋体"/>
          <w:sz w:val="21"/>
          <w:szCs w:val="21"/>
          <w:color w:val="auto"/>
        </w:rPr>
        <w:t>年全国执业兽医资格考试时间为</w:t>
      </w:r>
      <w:r>
        <w:rPr>
          <w:rFonts w:ascii="Times New Roman" w:cs="Times New Roman" w:eastAsia="Times New Roman" w:hAnsi="Times New Roman"/>
          <w:sz w:val="21"/>
          <w:szCs w:val="21"/>
          <w:color w:val="auto"/>
        </w:rPr>
        <w:t xml:space="preserve"> 9 </w:t>
      </w:r>
      <w:r>
        <w:rPr>
          <w:rFonts w:ascii="宋体" w:cs="宋体" w:eastAsia="宋体" w:hAnsi="宋体"/>
          <w:sz w:val="21"/>
          <w:szCs w:val="21"/>
          <w:color w:val="auto"/>
        </w:rPr>
        <w:t>月</w:t>
      </w:r>
      <w:r>
        <w:rPr>
          <w:rFonts w:ascii="Times New Roman" w:cs="Times New Roman" w:eastAsia="Times New Roman" w:hAnsi="Times New Roman"/>
          <w:sz w:val="21"/>
          <w:szCs w:val="21"/>
          <w:color w:val="auto"/>
        </w:rPr>
        <w:t xml:space="preserve"> 20 </w:t>
      </w:r>
      <w:r>
        <w:rPr>
          <w:rFonts w:ascii="宋体" w:cs="宋体" w:eastAsia="宋体" w:hAnsi="宋体"/>
          <w:sz w:val="21"/>
          <w:szCs w:val="21"/>
          <w:color w:val="auto"/>
        </w:rPr>
        <w:t>日。上午举行基础、预防两个科目考试；下午举行临床、综合应用两个科目考试，上、下午考试时间各</w:t>
      </w:r>
      <w:r>
        <w:rPr>
          <w:rFonts w:ascii="Times New Roman" w:cs="Times New Roman" w:eastAsia="Times New Roman" w:hAnsi="Times New Roman"/>
          <w:sz w:val="21"/>
          <w:szCs w:val="21"/>
          <w:color w:val="auto"/>
        </w:rPr>
        <w:t xml:space="preserve"> 150 </w:t>
      </w:r>
      <w:r>
        <w:rPr>
          <w:rFonts w:ascii="宋体" w:cs="宋体" w:eastAsia="宋体" w:hAnsi="宋体"/>
          <w:sz w:val="21"/>
          <w:szCs w:val="21"/>
          <w:color w:val="auto"/>
        </w:rPr>
        <w:t>分钟，考试时间共计</w:t>
      </w:r>
      <w:r>
        <w:rPr>
          <w:rFonts w:ascii="Times New Roman" w:cs="Times New Roman" w:eastAsia="Times New Roman" w:hAnsi="Times New Roman"/>
          <w:sz w:val="21"/>
          <w:szCs w:val="21"/>
          <w:color w:val="auto"/>
        </w:rPr>
        <w:t xml:space="preserve"> 5 </w:t>
      </w:r>
      <w:r>
        <w:rPr>
          <w:rFonts w:ascii="宋体" w:cs="宋体" w:eastAsia="宋体" w:hAnsi="宋体"/>
          <w:sz w:val="21"/>
          <w:szCs w:val="21"/>
          <w:color w:val="auto"/>
        </w:rPr>
        <w:t>个小时。</w:t>
      </w:r>
    </w:p>
    <w:p>
      <w:pPr>
        <w:spacing w:after="0" w:line="151"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考试实行闭卷、计算机化考试方式。试题、答题要求和答题界面均在计算机显示屏上显示，应试人员</w:t>
      </w:r>
    </w:p>
    <w:p>
      <w:pPr>
        <w:spacing w:after="0" w:line="165"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应当使用计算机鼠标在计算机答题界面上直接作答。</w:t>
      </w:r>
    </w:p>
    <w:p>
      <w:pPr>
        <w:spacing w:after="0" w:line="156" w:lineRule="exact"/>
        <w:rPr>
          <w:sz w:val="20"/>
          <w:szCs w:val="20"/>
          <w:color w:val="auto"/>
        </w:rPr>
      </w:pPr>
    </w:p>
    <w:p>
      <w:pPr>
        <w:ind w:left="3180"/>
        <w:spacing w:after="0" w:line="256" w:lineRule="exact"/>
        <w:rPr>
          <w:sz w:val="20"/>
          <w:szCs w:val="20"/>
          <w:color w:val="auto"/>
        </w:rPr>
      </w:pPr>
      <w:r>
        <w:rPr>
          <w:rFonts w:ascii="Times New Roman" w:cs="Times New Roman" w:eastAsia="Times New Roman" w:hAnsi="Times New Roman"/>
          <w:sz w:val="21"/>
          <w:szCs w:val="21"/>
          <w:color w:val="auto"/>
        </w:rPr>
        <w:t xml:space="preserve">2020 </w:t>
      </w:r>
      <w:r>
        <w:rPr>
          <w:rFonts w:ascii="宋体" w:cs="宋体" w:eastAsia="宋体" w:hAnsi="宋体"/>
          <w:sz w:val="21"/>
          <w:szCs w:val="21"/>
          <w:color w:val="auto"/>
        </w:rPr>
        <w:t>年全国执业兽医资格考试日程表</w:t>
      </w:r>
    </w:p>
    <w:p>
      <w:pPr>
        <w:spacing w:after="0" w:line="91" w:lineRule="exact"/>
        <w:rPr>
          <w:sz w:val="20"/>
          <w:szCs w:val="20"/>
          <w:color w:val="auto"/>
        </w:rPr>
      </w:pPr>
    </w:p>
    <w:tbl>
      <w:tblPr>
        <w:tblLayout w:type="fixed"/>
        <w:tblInd w:w="990" w:type="dxa"/>
        <w:tblCellMar>
          <w:top w:w="0" w:type="dxa"/>
          <w:left w:w="0" w:type="dxa"/>
          <w:bottom w:w="0" w:type="dxa"/>
          <w:right w:w="0" w:type="dxa"/>
        </w:tblCellMar>
      </w:tblPr>
      <w:tr>
        <w:trPr>
          <w:trHeight w:val="367"/>
        </w:trPr>
        <w:tc>
          <w:tcPr>
            <w:tcW w:w="2380" w:type="dxa"/>
            <w:vAlign w:val="bottom"/>
            <w:tcBorders>
              <w:top w:val="single" w:sz="8" w:color="auto"/>
              <w:left w:val="single" w:sz="8" w:color="auto"/>
              <w:right w:val="single" w:sz="8" w:color="auto"/>
            </w:tcBorders>
            <w:vMerge w:val="restart"/>
          </w:tcPr>
          <w:p>
            <w:pPr>
              <w:jc w:val="center"/>
              <w:spacing w:after="0" w:line="240" w:lineRule="exact"/>
              <w:rPr>
                <w:sz w:val="20"/>
                <w:szCs w:val="20"/>
                <w:color w:val="auto"/>
              </w:rPr>
            </w:pPr>
            <w:r>
              <w:rPr>
                <w:rFonts w:ascii="宋体" w:cs="宋体" w:eastAsia="宋体" w:hAnsi="宋体"/>
                <w:sz w:val="21"/>
                <w:szCs w:val="21"/>
                <w:color w:val="auto"/>
                <w:w w:val="99"/>
              </w:rPr>
              <w:t>时间</w:t>
            </w:r>
          </w:p>
        </w:tc>
        <w:tc>
          <w:tcPr>
            <w:tcW w:w="2720" w:type="dxa"/>
            <w:vAlign w:val="bottom"/>
            <w:tcBorders>
              <w:top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1"/>
                <w:szCs w:val="21"/>
                <w:color w:val="auto"/>
              </w:rPr>
              <w:t xml:space="preserve">9 </w:t>
            </w:r>
            <w:r>
              <w:rPr>
                <w:rFonts w:ascii="宋体" w:cs="宋体" w:eastAsia="宋体" w:hAnsi="宋体"/>
                <w:sz w:val="21"/>
                <w:szCs w:val="21"/>
                <w:color w:val="auto"/>
              </w:rPr>
              <w:t>月</w:t>
            </w:r>
            <w:r>
              <w:rPr>
                <w:rFonts w:ascii="Times New Roman" w:cs="Times New Roman" w:eastAsia="Times New Roman" w:hAnsi="Times New Roman"/>
                <w:sz w:val="21"/>
                <w:szCs w:val="21"/>
                <w:color w:val="auto"/>
              </w:rPr>
              <w:t xml:space="preserve"> 20 </w:t>
            </w:r>
            <w:r>
              <w:rPr>
                <w:rFonts w:ascii="宋体" w:cs="宋体" w:eastAsia="宋体" w:hAnsi="宋体"/>
                <w:sz w:val="21"/>
                <w:szCs w:val="21"/>
                <w:color w:val="auto"/>
              </w:rPr>
              <w:t>日上午</w:t>
            </w:r>
          </w:p>
        </w:tc>
        <w:tc>
          <w:tcPr>
            <w:tcW w:w="2800" w:type="dxa"/>
            <w:vAlign w:val="bottom"/>
            <w:tcBorders>
              <w:top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1"/>
                <w:szCs w:val="21"/>
                <w:color w:val="auto"/>
              </w:rPr>
              <w:t xml:space="preserve">9 </w:t>
            </w:r>
            <w:r>
              <w:rPr>
                <w:rFonts w:ascii="宋体" w:cs="宋体" w:eastAsia="宋体" w:hAnsi="宋体"/>
                <w:sz w:val="21"/>
                <w:szCs w:val="21"/>
                <w:color w:val="auto"/>
              </w:rPr>
              <w:t>月</w:t>
            </w:r>
            <w:r>
              <w:rPr>
                <w:rFonts w:ascii="Times New Roman" w:cs="Times New Roman" w:eastAsia="Times New Roman" w:hAnsi="Times New Roman"/>
                <w:sz w:val="21"/>
                <w:szCs w:val="21"/>
                <w:color w:val="auto"/>
              </w:rPr>
              <w:t xml:space="preserve"> 20 </w:t>
            </w:r>
            <w:r>
              <w:rPr>
                <w:rFonts w:ascii="宋体" w:cs="宋体" w:eastAsia="宋体" w:hAnsi="宋体"/>
                <w:sz w:val="21"/>
                <w:szCs w:val="21"/>
                <w:color w:val="auto"/>
              </w:rPr>
              <w:t>日下午</w:t>
            </w:r>
          </w:p>
        </w:tc>
        <w:tc>
          <w:tcPr>
            <w:tcW w:w="0" w:type="dxa"/>
            <w:vAlign w:val="bottom"/>
          </w:tcPr>
          <w:p>
            <w:pPr>
              <w:spacing w:after="0"/>
              <w:rPr>
                <w:sz w:val="1"/>
                <w:szCs w:val="1"/>
                <w:color w:val="auto"/>
              </w:rPr>
            </w:pPr>
          </w:p>
        </w:tc>
      </w:tr>
      <w:tr>
        <w:trPr>
          <w:trHeight w:val="65"/>
        </w:trPr>
        <w:tc>
          <w:tcPr>
            <w:tcW w:w="2380" w:type="dxa"/>
            <w:vAlign w:val="bottom"/>
            <w:tcBorders>
              <w:left w:val="single" w:sz="8" w:color="auto"/>
              <w:bottom w:val="single" w:sz="8" w:color="auto"/>
              <w:right w:val="single" w:sz="8" w:color="auto"/>
            </w:tcBorders>
            <w:vMerge w:val="continue"/>
          </w:tcPr>
          <w:p>
            <w:pPr>
              <w:spacing w:after="0"/>
              <w:rPr>
                <w:sz w:val="5"/>
                <w:szCs w:val="5"/>
                <w:color w:val="auto"/>
              </w:rPr>
            </w:pPr>
          </w:p>
        </w:tc>
        <w:tc>
          <w:tcPr>
            <w:tcW w:w="2720" w:type="dxa"/>
            <w:vAlign w:val="bottom"/>
            <w:tcBorders>
              <w:bottom w:val="single" w:sz="8" w:color="auto"/>
              <w:right w:val="single" w:sz="8" w:color="auto"/>
            </w:tcBorders>
          </w:tcPr>
          <w:p>
            <w:pPr>
              <w:spacing w:after="0"/>
              <w:rPr>
                <w:sz w:val="5"/>
                <w:szCs w:val="5"/>
                <w:color w:val="auto"/>
              </w:rPr>
            </w:pPr>
          </w:p>
        </w:tc>
        <w:tc>
          <w:tcPr>
            <w:tcW w:w="28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108"/>
        </w:trPr>
        <w:tc>
          <w:tcPr>
            <w:tcW w:w="2380" w:type="dxa"/>
            <w:vAlign w:val="bottom"/>
            <w:tcBorders>
              <w:left w:val="single" w:sz="8" w:color="auto"/>
              <w:right w:val="single" w:sz="8" w:color="auto"/>
            </w:tcBorders>
            <w:vMerge w:val="continue"/>
          </w:tcPr>
          <w:p>
            <w:pPr>
              <w:spacing w:after="0"/>
              <w:rPr>
                <w:sz w:val="9"/>
                <w:szCs w:val="9"/>
                <w:color w:val="auto"/>
              </w:rPr>
            </w:pPr>
          </w:p>
        </w:tc>
        <w:tc>
          <w:tcPr>
            <w:tcW w:w="27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9"/>
              </w:rPr>
              <w:t>9:00-11:30</w:t>
            </w:r>
          </w:p>
        </w:tc>
        <w:tc>
          <w:tcPr>
            <w:tcW w:w="2800" w:type="dxa"/>
            <w:vAlign w:val="bottom"/>
            <w:tcBorders>
              <w:right w:val="single" w:sz="8" w:color="auto"/>
            </w:tcBorders>
            <w:vMerge w:val="restart"/>
          </w:tcPr>
          <w:p>
            <w:pPr>
              <w:jc w:val="right"/>
              <w:ind w:right="796"/>
              <w:spacing w:after="0"/>
              <w:rPr>
                <w:sz w:val="20"/>
                <w:szCs w:val="20"/>
                <w:color w:val="auto"/>
              </w:rPr>
            </w:pPr>
            <w:r>
              <w:rPr>
                <w:rFonts w:ascii="Times New Roman" w:cs="Times New Roman" w:eastAsia="Times New Roman" w:hAnsi="Times New Roman"/>
                <w:sz w:val="21"/>
                <w:szCs w:val="21"/>
                <w:color w:val="auto"/>
              </w:rPr>
              <w:t>14:00-16:30</w:t>
            </w:r>
          </w:p>
        </w:tc>
        <w:tc>
          <w:tcPr>
            <w:tcW w:w="0" w:type="dxa"/>
            <w:vAlign w:val="bottom"/>
          </w:tcPr>
          <w:p>
            <w:pPr>
              <w:spacing w:after="0"/>
              <w:rPr>
                <w:sz w:val="1"/>
                <w:szCs w:val="1"/>
                <w:color w:val="auto"/>
              </w:rPr>
            </w:pPr>
          </w:p>
        </w:tc>
      </w:tr>
      <w:tr>
        <w:trPr>
          <w:trHeight w:val="216"/>
        </w:trPr>
        <w:tc>
          <w:tcPr>
            <w:tcW w:w="2380" w:type="dxa"/>
            <w:vAlign w:val="bottom"/>
            <w:tcBorders>
              <w:left w:val="single" w:sz="8" w:color="auto"/>
              <w:right w:val="single" w:sz="8" w:color="auto"/>
            </w:tcBorders>
          </w:tcPr>
          <w:p>
            <w:pPr>
              <w:spacing w:after="0"/>
              <w:rPr>
                <w:sz w:val="18"/>
                <w:szCs w:val="18"/>
                <w:color w:val="auto"/>
              </w:rPr>
            </w:pPr>
          </w:p>
        </w:tc>
        <w:tc>
          <w:tcPr>
            <w:tcW w:w="2720" w:type="dxa"/>
            <w:vAlign w:val="bottom"/>
            <w:tcBorders>
              <w:right w:val="single" w:sz="8" w:color="auto"/>
            </w:tcBorders>
            <w:vMerge w:val="continue"/>
          </w:tcPr>
          <w:p>
            <w:pPr>
              <w:spacing w:after="0"/>
              <w:rPr>
                <w:sz w:val="18"/>
                <w:szCs w:val="18"/>
                <w:color w:val="auto"/>
              </w:rPr>
            </w:pPr>
          </w:p>
        </w:tc>
        <w:tc>
          <w:tcPr>
            <w:tcW w:w="280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24"/>
        </w:trPr>
        <w:tc>
          <w:tcPr>
            <w:tcW w:w="2380" w:type="dxa"/>
            <w:vAlign w:val="bottom"/>
            <w:tcBorders>
              <w:left w:val="single" w:sz="8" w:color="auto"/>
              <w:bottom w:val="single" w:sz="8" w:color="auto"/>
              <w:right w:val="single" w:sz="8" w:color="auto"/>
            </w:tcBorders>
          </w:tcPr>
          <w:p>
            <w:pPr>
              <w:spacing w:after="0"/>
              <w:rPr>
                <w:sz w:val="10"/>
                <w:szCs w:val="10"/>
                <w:color w:val="auto"/>
              </w:rPr>
            </w:pPr>
          </w:p>
        </w:tc>
        <w:tc>
          <w:tcPr>
            <w:tcW w:w="2720" w:type="dxa"/>
            <w:vAlign w:val="bottom"/>
            <w:tcBorders>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1"/>
        </w:trPr>
        <w:tc>
          <w:tcPr>
            <w:tcW w:w="2380" w:type="dxa"/>
            <w:vAlign w:val="bottom"/>
            <w:tcBorders>
              <w:left w:val="single" w:sz="8" w:color="auto"/>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9"/>
              </w:rPr>
              <w:t>考试科目</w:t>
            </w:r>
          </w:p>
        </w:tc>
        <w:tc>
          <w:tcPr>
            <w:tcW w:w="272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9"/>
              </w:rPr>
              <w:t>基础、预防</w:t>
            </w:r>
          </w:p>
        </w:tc>
        <w:tc>
          <w:tcPr>
            <w:tcW w:w="280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rPr>
              <w:t>临床、综合应用</w:t>
            </w:r>
          </w:p>
        </w:tc>
        <w:tc>
          <w:tcPr>
            <w:tcW w:w="0" w:type="dxa"/>
            <w:vAlign w:val="bottom"/>
          </w:tcPr>
          <w:p>
            <w:pPr>
              <w:spacing w:after="0"/>
              <w:rPr>
                <w:sz w:val="1"/>
                <w:szCs w:val="1"/>
                <w:color w:val="auto"/>
              </w:rPr>
            </w:pPr>
          </w:p>
        </w:tc>
      </w:tr>
      <w:tr>
        <w:trPr>
          <w:trHeight w:val="122"/>
        </w:trPr>
        <w:tc>
          <w:tcPr>
            <w:tcW w:w="2380" w:type="dxa"/>
            <w:vAlign w:val="bottom"/>
            <w:tcBorders>
              <w:left w:val="single" w:sz="8" w:color="auto"/>
              <w:bottom w:val="single" w:sz="8" w:color="auto"/>
              <w:right w:val="single" w:sz="8" w:color="auto"/>
            </w:tcBorders>
          </w:tcPr>
          <w:p>
            <w:pPr>
              <w:spacing w:after="0"/>
              <w:rPr>
                <w:sz w:val="10"/>
                <w:szCs w:val="10"/>
                <w:color w:val="auto"/>
              </w:rPr>
            </w:pPr>
          </w:p>
        </w:tc>
        <w:tc>
          <w:tcPr>
            <w:tcW w:w="2720" w:type="dxa"/>
            <w:vAlign w:val="bottom"/>
            <w:tcBorders>
              <w:bottom w:val="single" w:sz="8" w:color="auto"/>
              <w:right w:val="single" w:sz="8" w:color="auto"/>
            </w:tcBorders>
          </w:tcPr>
          <w:p>
            <w:pPr>
              <w:spacing w:after="0"/>
              <w:rPr>
                <w:sz w:val="10"/>
                <w:szCs w:val="10"/>
                <w:color w:val="auto"/>
              </w:rPr>
            </w:pPr>
          </w:p>
        </w:tc>
        <w:tc>
          <w:tcPr>
            <w:tcW w:w="280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577"/>
        </w:trPr>
        <w:tc>
          <w:tcPr>
            <w:tcW w:w="2380" w:type="dxa"/>
            <w:vAlign w:val="bottom"/>
          </w:tcPr>
          <w:p>
            <w:pPr>
              <w:spacing w:after="0"/>
              <w:rPr>
                <w:sz w:val="24"/>
                <w:szCs w:val="24"/>
                <w:color w:val="auto"/>
              </w:rPr>
            </w:pPr>
          </w:p>
        </w:tc>
        <w:tc>
          <w:tcPr>
            <w:tcW w:w="2720" w:type="dxa"/>
            <w:vAlign w:val="bottom"/>
          </w:tcPr>
          <w:p>
            <w:pPr>
              <w:jc w:val="right"/>
              <w:ind w:right="999"/>
              <w:spacing w:after="0"/>
              <w:rPr>
                <w:sz w:val="20"/>
                <w:szCs w:val="20"/>
                <w:color w:val="auto"/>
              </w:rPr>
            </w:pPr>
            <w:r>
              <w:rPr>
                <w:rFonts w:ascii="Times New Roman" w:cs="Times New Roman" w:eastAsia="Times New Roman" w:hAnsi="Times New Roman"/>
                <w:sz w:val="18"/>
                <w:szCs w:val="18"/>
                <w:color w:val="auto"/>
              </w:rPr>
              <w:t>3</w:t>
            </w:r>
          </w:p>
        </w:tc>
        <w:tc>
          <w:tcPr>
            <w:tcW w:w="28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9" w:orient="portrait"/>
          <w:cols w:equalWidth="0" w:num="1">
            <w:col w:w="9760"/>
          </w:cols>
          <w:pgMar w:left="1020" w:top="1304" w:right="1126" w:bottom="424" w:gutter="0" w:footer="0" w:header="0"/>
        </w:sectPr>
      </w:pPr>
    </w:p>
    <w:bookmarkStart w:id="4" w:name="page5"/>
    <w:bookmarkEnd w:id="4"/>
    <w:p>
      <w:pPr>
        <w:ind w:left="1200"/>
        <w:spacing w:after="0" w:line="370" w:lineRule="exact"/>
        <w:rPr>
          <w:sz w:val="20"/>
          <w:szCs w:val="20"/>
          <w:color w:val="auto"/>
        </w:rPr>
      </w:pPr>
      <w:r>
        <w:rPr>
          <w:rFonts w:ascii="微软雅黑" w:cs="微软雅黑" w:eastAsia="微软雅黑" w:hAnsi="微软雅黑"/>
          <w:sz w:val="28"/>
          <w:szCs w:val="28"/>
          <w:b w:val="1"/>
          <w:bCs w:val="1"/>
          <w:color w:val="auto"/>
        </w:rPr>
        <w:t>四、全国执业兽医资格考试（兽医全科类）考试方案及内容</w:t>
      </w:r>
    </w:p>
    <w:p>
      <w:pPr>
        <w:spacing w:after="0" w:line="352" w:lineRule="exact"/>
        <w:rPr>
          <w:sz w:val="20"/>
          <w:szCs w:val="20"/>
          <w:color w:val="auto"/>
        </w:rPr>
      </w:pPr>
    </w:p>
    <w:p>
      <w:pPr>
        <w:jc w:val="both"/>
        <w:ind w:firstLine="422"/>
        <w:spacing w:after="0" w:line="375" w:lineRule="exact"/>
        <w:rPr>
          <w:sz w:val="20"/>
          <w:szCs w:val="20"/>
          <w:color w:val="auto"/>
        </w:rPr>
      </w:pPr>
      <w:r>
        <w:rPr>
          <w:rFonts w:ascii="宋体" w:cs="宋体" w:eastAsia="宋体" w:hAnsi="宋体"/>
          <w:sz w:val="21"/>
          <w:szCs w:val="21"/>
          <w:color w:val="auto"/>
        </w:rPr>
        <w:t>全国执业兽医资格考试（兽医全科类）考试主要考察执业兽医应该掌握的基本理论、基本技术和基本操作能力。基础科目主要考察应试者必须掌握的与临床实践相关的基本理论知识；预防科目主要考察常发和多发的动物疫病与人畜共患病的知识与技能；临床科目主要考察临床常见和多发普通病的诊断和治疗技能；综合应用科目主要考察应试者对一些常发重大疾病的处置、防控与治疗的综合能力。全国执业兽医资格考试（兽医全科类）每个科目 100 道题，每科 100 分，总分 400 分。考试范围请参考全国执业兽医资格考试委员会审定颁布的《全国执业兽医资格考试大纲（兽医全科类）（2020 版）》。</w:t>
      </w:r>
    </w:p>
    <w:p>
      <w:pPr>
        <w:spacing w:after="0" w:line="275" w:lineRule="exact"/>
        <w:rPr>
          <w:sz w:val="20"/>
          <w:szCs w:val="20"/>
          <w:color w:val="auto"/>
        </w:rPr>
      </w:pPr>
    </w:p>
    <w:p>
      <w:pPr>
        <w:jc w:val="center"/>
        <w:ind w:right="200"/>
        <w:spacing w:after="0" w:line="240" w:lineRule="exact"/>
        <w:rPr>
          <w:sz w:val="20"/>
          <w:szCs w:val="20"/>
          <w:color w:val="auto"/>
        </w:rPr>
      </w:pPr>
      <w:r>
        <w:rPr>
          <w:rFonts w:ascii="宋体" w:cs="宋体" w:eastAsia="宋体" w:hAnsi="宋体"/>
          <w:sz w:val="21"/>
          <w:szCs w:val="21"/>
          <w:color w:val="auto"/>
        </w:rPr>
        <w:t>考试方案及内容</w:t>
      </w:r>
    </w:p>
    <w:p>
      <w:pPr>
        <w:spacing w:after="0" w:line="106" w:lineRule="exact"/>
        <w:rPr>
          <w:sz w:val="20"/>
          <w:szCs w:val="20"/>
          <w:color w:val="auto"/>
        </w:rPr>
      </w:pPr>
    </w:p>
    <w:tbl>
      <w:tblPr>
        <w:tblLayout w:type="fixed"/>
        <w:tblInd w:w="1910" w:type="dxa"/>
        <w:tblCellMar>
          <w:top w:w="0" w:type="dxa"/>
          <w:left w:w="0" w:type="dxa"/>
          <w:bottom w:w="0" w:type="dxa"/>
          <w:right w:w="0" w:type="dxa"/>
        </w:tblCellMar>
      </w:tblPr>
      <w:tr>
        <w:trPr>
          <w:trHeight w:val="319"/>
        </w:trPr>
        <w:tc>
          <w:tcPr>
            <w:tcW w:w="1020" w:type="dxa"/>
            <w:vAlign w:val="bottom"/>
            <w:tcBorders>
              <w:top w:val="single" w:sz="8" w:color="auto"/>
              <w:left w:val="single" w:sz="8" w:color="auto"/>
              <w:right w:val="single" w:sz="8" w:color="auto"/>
            </w:tcBorders>
          </w:tcPr>
          <w:p>
            <w:pPr>
              <w:ind w:left="300"/>
              <w:spacing w:after="0" w:line="240" w:lineRule="exact"/>
              <w:rPr>
                <w:sz w:val="20"/>
                <w:szCs w:val="20"/>
                <w:color w:val="auto"/>
              </w:rPr>
            </w:pPr>
            <w:r>
              <w:rPr>
                <w:rFonts w:ascii="宋体" w:cs="宋体" w:eastAsia="宋体" w:hAnsi="宋体"/>
                <w:sz w:val="21"/>
                <w:szCs w:val="21"/>
                <w:color w:val="auto"/>
              </w:rPr>
              <w:t>科目</w:t>
            </w:r>
          </w:p>
        </w:tc>
        <w:tc>
          <w:tcPr>
            <w:tcW w:w="720" w:type="dxa"/>
            <w:vAlign w:val="bottom"/>
            <w:tcBorders>
              <w:top w:val="single" w:sz="8" w:color="auto"/>
              <w:right w:val="single" w:sz="8" w:color="auto"/>
            </w:tcBorders>
            <w:vMerge w:val="restart"/>
          </w:tcPr>
          <w:p>
            <w:pPr>
              <w:ind w:left="140"/>
              <w:spacing w:after="0" w:line="240" w:lineRule="exact"/>
              <w:rPr>
                <w:sz w:val="20"/>
                <w:szCs w:val="20"/>
                <w:color w:val="auto"/>
              </w:rPr>
            </w:pPr>
            <w:r>
              <w:rPr>
                <w:rFonts w:ascii="宋体" w:cs="宋体" w:eastAsia="宋体" w:hAnsi="宋体"/>
                <w:sz w:val="21"/>
                <w:szCs w:val="21"/>
                <w:color w:val="auto"/>
              </w:rPr>
              <w:t>分值</w:t>
            </w:r>
          </w:p>
        </w:tc>
        <w:tc>
          <w:tcPr>
            <w:tcW w:w="3260" w:type="dxa"/>
            <w:vAlign w:val="bottom"/>
            <w:tcBorders>
              <w:top w:val="single" w:sz="8" w:color="auto"/>
              <w:right w:val="single" w:sz="8" w:color="auto"/>
            </w:tcBorders>
            <w:vMerge w:val="restart"/>
          </w:tcPr>
          <w:p>
            <w:pPr>
              <w:jc w:val="center"/>
              <w:spacing w:after="0" w:line="240" w:lineRule="exact"/>
              <w:rPr>
                <w:sz w:val="20"/>
                <w:szCs w:val="20"/>
                <w:color w:val="auto"/>
              </w:rPr>
            </w:pPr>
            <w:r>
              <w:rPr>
                <w:rFonts w:ascii="宋体" w:cs="宋体" w:eastAsia="宋体" w:hAnsi="宋体"/>
                <w:sz w:val="21"/>
                <w:szCs w:val="21"/>
                <w:color w:val="auto"/>
                <w:w w:val="95"/>
              </w:rPr>
              <w:t>科目名称</w:t>
            </w:r>
          </w:p>
        </w:tc>
        <w:tc>
          <w:tcPr>
            <w:tcW w:w="1080" w:type="dxa"/>
            <w:vAlign w:val="bottom"/>
            <w:tcBorders>
              <w:top w:val="single" w:sz="8" w:color="auto"/>
              <w:right w:val="single" w:sz="8" w:color="auto"/>
            </w:tcBorders>
            <w:vMerge w:val="restart"/>
          </w:tcPr>
          <w:p>
            <w:pPr>
              <w:jc w:val="center"/>
              <w:spacing w:after="0" w:line="240" w:lineRule="exact"/>
              <w:rPr>
                <w:sz w:val="20"/>
                <w:szCs w:val="20"/>
                <w:color w:val="auto"/>
              </w:rPr>
            </w:pPr>
            <w:r>
              <w:rPr>
                <w:rFonts w:ascii="宋体" w:cs="宋体" w:eastAsia="宋体" w:hAnsi="宋体"/>
                <w:sz w:val="21"/>
                <w:szCs w:val="21"/>
                <w:color w:val="auto"/>
                <w:w w:val="92"/>
              </w:rPr>
              <w:t>分值比例</w:t>
            </w:r>
          </w:p>
        </w:tc>
        <w:tc>
          <w:tcPr>
            <w:tcW w:w="0" w:type="dxa"/>
            <w:vAlign w:val="bottom"/>
          </w:tcPr>
          <w:p>
            <w:pPr>
              <w:spacing w:after="0"/>
              <w:rPr>
                <w:sz w:val="1"/>
                <w:szCs w:val="1"/>
                <w:color w:val="auto"/>
              </w:rPr>
            </w:pPr>
          </w:p>
        </w:tc>
      </w:tr>
      <w:tr>
        <w:trPr>
          <w:trHeight w:val="204"/>
        </w:trPr>
        <w:tc>
          <w:tcPr>
            <w:tcW w:w="1020" w:type="dxa"/>
            <w:vAlign w:val="bottom"/>
            <w:tcBorders>
              <w:left w:val="single" w:sz="8" w:color="auto"/>
              <w:right w:val="single" w:sz="8" w:color="auto"/>
            </w:tcBorders>
            <w:vMerge w:val="restart"/>
          </w:tcPr>
          <w:p>
            <w:pPr>
              <w:ind w:left="300"/>
              <w:spacing w:after="0" w:line="240" w:lineRule="exact"/>
              <w:rPr>
                <w:sz w:val="20"/>
                <w:szCs w:val="20"/>
                <w:color w:val="auto"/>
              </w:rPr>
            </w:pPr>
            <w:r>
              <w:rPr>
                <w:rFonts w:ascii="宋体" w:cs="宋体" w:eastAsia="宋体" w:hAnsi="宋体"/>
                <w:sz w:val="21"/>
                <w:szCs w:val="21"/>
                <w:color w:val="auto"/>
              </w:rPr>
              <w:t>类别</w:t>
            </w:r>
          </w:p>
        </w:tc>
        <w:tc>
          <w:tcPr>
            <w:tcW w:w="720" w:type="dxa"/>
            <w:vAlign w:val="bottom"/>
            <w:tcBorders>
              <w:right w:val="single" w:sz="8" w:color="auto"/>
            </w:tcBorders>
            <w:vMerge w:val="continue"/>
          </w:tcPr>
          <w:p>
            <w:pPr>
              <w:spacing w:after="0"/>
              <w:rPr>
                <w:sz w:val="17"/>
                <w:szCs w:val="17"/>
                <w:color w:val="auto"/>
              </w:rPr>
            </w:pPr>
          </w:p>
        </w:tc>
        <w:tc>
          <w:tcPr>
            <w:tcW w:w="3260" w:type="dxa"/>
            <w:vAlign w:val="bottom"/>
            <w:tcBorders>
              <w:right w:val="single" w:sz="8" w:color="auto"/>
            </w:tcBorders>
            <w:vMerge w:val="continue"/>
          </w:tcPr>
          <w:p>
            <w:pPr>
              <w:spacing w:after="0"/>
              <w:rPr>
                <w:sz w:val="17"/>
                <w:szCs w:val="17"/>
                <w:color w:val="auto"/>
              </w:rPr>
            </w:pPr>
          </w:p>
        </w:tc>
        <w:tc>
          <w:tcPr>
            <w:tcW w:w="1080" w:type="dxa"/>
            <w:vAlign w:val="bottom"/>
            <w:tcBorders>
              <w:right w:val="single" w:sz="8" w:color="auto"/>
            </w:tcBorders>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04"/>
        </w:trPr>
        <w:tc>
          <w:tcPr>
            <w:tcW w:w="1020" w:type="dxa"/>
            <w:vAlign w:val="bottom"/>
            <w:tcBorders>
              <w:left w:val="single" w:sz="8" w:color="auto"/>
              <w:right w:val="single" w:sz="8" w:color="auto"/>
            </w:tcBorders>
            <w:vMerge w:val="continue"/>
          </w:tcPr>
          <w:p>
            <w:pPr>
              <w:spacing w:after="0"/>
              <w:rPr>
                <w:sz w:val="17"/>
                <w:szCs w:val="17"/>
                <w:color w:val="auto"/>
              </w:rPr>
            </w:pPr>
          </w:p>
        </w:tc>
        <w:tc>
          <w:tcPr>
            <w:tcW w:w="720" w:type="dxa"/>
            <w:vAlign w:val="bottom"/>
            <w:tcBorders>
              <w:right w:val="single" w:sz="8" w:color="auto"/>
            </w:tcBorders>
          </w:tcPr>
          <w:p>
            <w:pPr>
              <w:spacing w:after="0"/>
              <w:rPr>
                <w:sz w:val="17"/>
                <w:szCs w:val="17"/>
                <w:color w:val="auto"/>
              </w:rPr>
            </w:pPr>
          </w:p>
        </w:tc>
        <w:tc>
          <w:tcPr>
            <w:tcW w:w="326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27"/>
        </w:trPr>
        <w:tc>
          <w:tcPr>
            <w:tcW w:w="1020" w:type="dxa"/>
            <w:vAlign w:val="bottom"/>
            <w:tcBorders>
              <w:left w:val="single" w:sz="8" w:color="auto"/>
              <w:bottom w:val="single" w:sz="8" w:color="auto"/>
              <w:right w:val="single" w:sz="8" w:color="auto"/>
            </w:tcBorders>
          </w:tcPr>
          <w:p>
            <w:pPr>
              <w:spacing w:after="0"/>
              <w:rPr>
                <w:sz w:val="19"/>
                <w:szCs w:val="19"/>
                <w:color w:val="auto"/>
              </w:rPr>
            </w:pPr>
          </w:p>
        </w:tc>
        <w:tc>
          <w:tcPr>
            <w:tcW w:w="720" w:type="dxa"/>
            <w:vAlign w:val="bottom"/>
            <w:tcBorders>
              <w:bottom w:val="single" w:sz="8" w:color="auto"/>
              <w:right w:val="single" w:sz="8" w:color="auto"/>
            </w:tcBorders>
          </w:tcPr>
          <w:p>
            <w:pPr>
              <w:spacing w:after="0"/>
              <w:rPr>
                <w:sz w:val="19"/>
                <w:szCs w:val="19"/>
                <w:color w:val="auto"/>
              </w:rPr>
            </w:pPr>
          </w:p>
        </w:tc>
        <w:tc>
          <w:tcPr>
            <w:tcW w:w="3260" w:type="dxa"/>
            <w:vAlign w:val="bottom"/>
            <w:tcBorders>
              <w:bottom w:val="single" w:sz="8" w:color="auto"/>
              <w:right w:val="single" w:sz="8" w:color="auto"/>
            </w:tcBorders>
          </w:tcPr>
          <w:p>
            <w:pPr>
              <w:spacing w:after="0"/>
              <w:rPr>
                <w:sz w:val="19"/>
                <w:szCs w:val="19"/>
                <w:color w:val="auto"/>
              </w:rPr>
            </w:pPr>
          </w:p>
        </w:tc>
        <w:tc>
          <w:tcPr>
            <w:tcW w:w="1080" w:type="dxa"/>
            <w:vAlign w:val="bottom"/>
            <w:tcBorders>
              <w:bottom w:val="single" w:sz="8" w:color="auto"/>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49"/>
        </w:trPr>
        <w:tc>
          <w:tcPr>
            <w:tcW w:w="1020" w:type="dxa"/>
            <w:vAlign w:val="bottom"/>
            <w:tcBorders>
              <w:left w:val="single" w:sz="8" w:color="auto"/>
              <w:right w:val="single" w:sz="8" w:color="auto"/>
            </w:tcBorders>
          </w:tcPr>
          <w:p>
            <w:pPr>
              <w:spacing w:after="0"/>
              <w:rPr>
                <w:sz w:val="21"/>
                <w:szCs w:val="21"/>
                <w:color w:val="auto"/>
              </w:rPr>
            </w:pPr>
          </w:p>
        </w:tc>
        <w:tc>
          <w:tcPr>
            <w:tcW w:w="720" w:type="dxa"/>
            <w:vAlign w:val="bottom"/>
            <w:tcBorders>
              <w:right w:val="single" w:sz="8" w:color="auto"/>
            </w:tcBorders>
          </w:tcPr>
          <w:p>
            <w:pPr>
              <w:spacing w:after="0"/>
              <w:rPr>
                <w:sz w:val="21"/>
                <w:szCs w:val="21"/>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9"/>
              </w:rPr>
              <w:t>兽医法律法规与职业道德</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20</w:t>
            </w:r>
          </w:p>
        </w:tc>
        <w:tc>
          <w:tcPr>
            <w:tcW w:w="0" w:type="dxa"/>
            <w:vAlign w:val="bottom"/>
          </w:tcPr>
          <w:p>
            <w:pPr>
              <w:spacing w:after="0"/>
              <w:rPr>
                <w:sz w:val="1"/>
                <w:szCs w:val="1"/>
                <w:color w:val="auto"/>
              </w:rPr>
            </w:pPr>
          </w:p>
        </w:tc>
      </w:tr>
      <w:tr>
        <w:trPr>
          <w:trHeight w:val="185"/>
        </w:trPr>
        <w:tc>
          <w:tcPr>
            <w:tcW w:w="1020" w:type="dxa"/>
            <w:vAlign w:val="bottom"/>
            <w:tcBorders>
              <w:left w:val="single" w:sz="8" w:color="auto"/>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49"/>
        </w:trPr>
        <w:tc>
          <w:tcPr>
            <w:tcW w:w="1020" w:type="dxa"/>
            <w:vAlign w:val="bottom"/>
            <w:tcBorders>
              <w:left w:val="single" w:sz="8" w:color="auto"/>
              <w:right w:val="single" w:sz="8" w:color="auto"/>
            </w:tcBorders>
          </w:tcPr>
          <w:p>
            <w:pPr>
              <w:spacing w:after="0"/>
              <w:rPr>
                <w:sz w:val="21"/>
                <w:szCs w:val="21"/>
                <w:color w:val="auto"/>
              </w:rPr>
            </w:pPr>
          </w:p>
        </w:tc>
        <w:tc>
          <w:tcPr>
            <w:tcW w:w="720" w:type="dxa"/>
            <w:vAlign w:val="bottom"/>
            <w:tcBorders>
              <w:right w:val="single" w:sz="8" w:color="auto"/>
            </w:tcBorders>
          </w:tcPr>
          <w:p>
            <w:pPr>
              <w:spacing w:after="0"/>
              <w:rPr>
                <w:sz w:val="21"/>
                <w:szCs w:val="21"/>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rPr>
              <w:t>动物解剖学、组织学及胚胎学</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20</w:t>
            </w:r>
          </w:p>
        </w:tc>
        <w:tc>
          <w:tcPr>
            <w:tcW w:w="0" w:type="dxa"/>
            <w:vAlign w:val="bottom"/>
          </w:tcPr>
          <w:p>
            <w:pPr>
              <w:spacing w:after="0"/>
              <w:rPr>
                <w:sz w:val="1"/>
                <w:szCs w:val="1"/>
                <w:color w:val="auto"/>
              </w:rPr>
            </w:pPr>
          </w:p>
        </w:tc>
      </w:tr>
      <w:tr>
        <w:trPr>
          <w:trHeight w:val="186"/>
        </w:trPr>
        <w:tc>
          <w:tcPr>
            <w:tcW w:w="1020" w:type="dxa"/>
            <w:vAlign w:val="bottom"/>
            <w:tcBorders>
              <w:left w:val="single" w:sz="8" w:color="auto"/>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71"/>
        </w:trPr>
        <w:tc>
          <w:tcPr>
            <w:tcW w:w="1020" w:type="dxa"/>
            <w:vAlign w:val="bottom"/>
            <w:tcBorders>
              <w:left w:val="single" w:sz="8" w:color="auto"/>
              <w:right w:val="single" w:sz="8" w:color="auto"/>
            </w:tcBorders>
          </w:tcPr>
          <w:p>
            <w:pPr>
              <w:ind w:left="300"/>
              <w:spacing w:after="0" w:line="240" w:lineRule="exact"/>
              <w:rPr>
                <w:sz w:val="20"/>
                <w:szCs w:val="20"/>
                <w:color w:val="auto"/>
              </w:rPr>
            </w:pPr>
            <w:r>
              <w:rPr>
                <w:rFonts w:ascii="宋体" w:cs="宋体" w:eastAsia="宋体" w:hAnsi="宋体"/>
                <w:sz w:val="21"/>
                <w:szCs w:val="21"/>
                <w:color w:val="auto"/>
              </w:rPr>
              <w:t>基础</w:t>
            </w:r>
          </w:p>
        </w:tc>
        <w:tc>
          <w:tcPr>
            <w:tcW w:w="720" w:type="dxa"/>
            <w:vAlign w:val="bottom"/>
            <w:tcBorders>
              <w:right w:val="single" w:sz="8" w:color="auto"/>
            </w:tcBorders>
            <w:vMerge w:val="restart"/>
          </w:tcPr>
          <w:p>
            <w:pPr>
              <w:ind w:left="200"/>
              <w:spacing w:after="0" w:line="240" w:lineRule="exact"/>
              <w:rPr>
                <w:sz w:val="20"/>
                <w:szCs w:val="20"/>
                <w:color w:val="auto"/>
              </w:rPr>
            </w:pPr>
            <w:r>
              <w:rPr>
                <w:rFonts w:ascii="宋体" w:cs="宋体" w:eastAsia="宋体" w:hAnsi="宋体"/>
                <w:sz w:val="21"/>
                <w:szCs w:val="21"/>
                <w:color w:val="auto"/>
              </w:rPr>
              <w:t>100</w:t>
            </w: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动物生理学</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13</w:t>
            </w:r>
          </w:p>
        </w:tc>
        <w:tc>
          <w:tcPr>
            <w:tcW w:w="0" w:type="dxa"/>
            <w:vAlign w:val="bottom"/>
          </w:tcPr>
          <w:p>
            <w:pPr>
              <w:spacing w:after="0"/>
              <w:rPr>
                <w:sz w:val="1"/>
                <w:szCs w:val="1"/>
                <w:color w:val="auto"/>
              </w:rPr>
            </w:pPr>
          </w:p>
        </w:tc>
      </w:tr>
      <w:tr>
        <w:trPr>
          <w:trHeight w:val="163"/>
        </w:trPr>
        <w:tc>
          <w:tcPr>
            <w:tcW w:w="1020" w:type="dxa"/>
            <w:vAlign w:val="bottom"/>
            <w:tcBorders>
              <w:left w:val="single" w:sz="8" w:color="auto"/>
              <w:right w:val="single" w:sz="8" w:color="auto"/>
            </w:tcBorders>
            <w:vMerge w:val="restart"/>
          </w:tcPr>
          <w:p>
            <w:pPr>
              <w:ind w:left="300"/>
              <w:spacing w:after="0" w:line="240" w:lineRule="exact"/>
              <w:rPr>
                <w:sz w:val="20"/>
                <w:szCs w:val="20"/>
                <w:color w:val="auto"/>
              </w:rPr>
            </w:pPr>
            <w:r>
              <w:rPr>
                <w:rFonts w:ascii="宋体" w:cs="宋体" w:eastAsia="宋体" w:hAnsi="宋体"/>
                <w:sz w:val="21"/>
                <w:szCs w:val="21"/>
                <w:color w:val="auto"/>
              </w:rPr>
              <w:t>科目</w:t>
            </w:r>
          </w:p>
        </w:tc>
        <w:tc>
          <w:tcPr>
            <w:tcW w:w="720" w:type="dxa"/>
            <w:vAlign w:val="bottom"/>
            <w:tcBorders>
              <w:right w:val="single" w:sz="8" w:color="auto"/>
            </w:tcBorders>
            <w:vMerge w:val="continue"/>
          </w:tcPr>
          <w:p>
            <w:pPr>
              <w:spacing w:after="0"/>
              <w:rPr>
                <w:sz w:val="14"/>
                <w:szCs w:val="14"/>
                <w:color w:val="auto"/>
              </w:rPr>
            </w:pPr>
          </w:p>
        </w:tc>
        <w:tc>
          <w:tcPr>
            <w:tcW w:w="3260" w:type="dxa"/>
            <w:vAlign w:val="bottom"/>
            <w:tcBorders>
              <w:bottom w:val="single" w:sz="8" w:color="auto"/>
              <w:right w:val="single" w:sz="8" w:color="auto"/>
            </w:tcBorders>
          </w:tcPr>
          <w:p>
            <w:pPr>
              <w:spacing w:after="0"/>
              <w:rPr>
                <w:sz w:val="14"/>
                <w:szCs w:val="14"/>
                <w:color w:val="auto"/>
              </w:rPr>
            </w:pPr>
          </w:p>
        </w:tc>
        <w:tc>
          <w:tcPr>
            <w:tcW w:w="10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2"/>
        </w:trPr>
        <w:tc>
          <w:tcPr>
            <w:tcW w:w="1020" w:type="dxa"/>
            <w:vAlign w:val="bottom"/>
            <w:tcBorders>
              <w:left w:val="single" w:sz="8" w:color="auto"/>
              <w:right w:val="single" w:sz="8" w:color="auto"/>
            </w:tcBorders>
            <w:vMerge w:val="continue"/>
          </w:tcPr>
          <w:p>
            <w:pPr>
              <w:spacing w:after="0" w:line="20" w:lineRule="exact"/>
              <w:rPr>
                <w:sz w:val="1"/>
                <w:szCs w:val="1"/>
                <w:color w:val="auto"/>
              </w:rPr>
            </w:pPr>
          </w:p>
        </w:tc>
        <w:tc>
          <w:tcPr>
            <w:tcW w:w="720" w:type="dxa"/>
            <w:vAlign w:val="bottom"/>
            <w:tcBorders>
              <w:right w:val="single" w:sz="8" w:color="auto"/>
            </w:tcBorders>
            <w:vMerge w:val="continue"/>
          </w:tcPr>
          <w:p>
            <w:pPr>
              <w:spacing w:after="0" w:line="20" w:lineRule="exact"/>
              <w:rPr>
                <w:sz w:val="1"/>
                <w:szCs w:val="1"/>
                <w:color w:val="auto"/>
              </w:rPr>
            </w:pPr>
          </w:p>
        </w:tc>
        <w:tc>
          <w:tcPr>
            <w:tcW w:w="3260" w:type="dxa"/>
            <w:vAlign w:val="bottom"/>
            <w:tcBorders>
              <w:right w:val="single" w:sz="8" w:color="auto"/>
            </w:tcBorders>
            <w:vMerge w:val="restart"/>
          </w:tcPr>
          <w:p>
            <w:pPr>
              <w:jc w:val="center"/>
              <w:spacing w:after="0" w:line="240" w:lineRule="exact"/>
              <w:rPr>
                <w:sz w:val="20"/>
                <w:szCs w:val="20"/>
                <w:color w:val="auto"/>
              </w:rPr>
            </w:pPr>
            <w:r>
              <w:rPr>
                <w:rFonts w:ascii="宋体" w:cs="宋体" w:eastAsia="宋体" w:hAnsi="宋体"/>
                <w:sz w:val="21"/>
                <w:szCs w:val="21"/>
                <w:color w:val="auto"/>
                <w:w w:val="93"/>
              </w:rPr>
              <w:t>动物生物化学</w:t>
            </w:r>
          </w:p>
        </w:tc>
        <w:tc>
          <w:tcPr>
            <w:tcW w:w="1080" w:type="dxa"/>
            <w:vAlign w:val="bottom"/>
            <w:tcBorders>
              <w:right w:val="single" w:sz="8" w:color="auto"/>
            </w:tcBorders>
            <w:vMerge w:val="restart"/>
          </w:tcPr>
          <w:p>
            <w:pPr>
              <w:jc w:val="center"/>
              <w:spacing w:after="0" w:line="240" w:lineRule="exact"/>
              <w:rPr>
                <w:sz w:val="20"/>
                <w:szCs w:val="20"/>
                <w:color w:val="auto"/>
              </w:rPr>
            </w:pPr>
            <w:r>
              <w:rPr>
                <w:rFonts w:ascii="宋体" w:cs="宋体" w:eastAsia="宋体" w:hAnsi="宋体"/>
                <w:sz w:val="21"/>
                <w:szCs w:val="21"/>
                <w:color w:val="auto"/>
                <w:w w:val="95"/>
              </w:rPr>
              <w:t>12</w:t>
            </w:r>
          </w:p>
        </w:tc>
        <w:tc>
          <w:tcPr>
            <w:tcW w:w="0" w:type="dxa"/>
            <w:vAlign w:val="bottom"/>
          </w:tcPr>
          <w:p>
            <w:pPr>
              <w:spacing w:after="0" w:line="20" w:lineRule="exact"/>
              <w:rPr>
                <w:sz w:val="1"/>
                <w:szCs w:val="1"/>
                <w:color w:val="auto"/>
              </w:rPr>
            </w:pPr>
          </w:p>
        </w:tc>
      </w:tr>
      <w:tr>
        <w:trPr>
          <w:trHeight w:val="228"/>
        </w:trPr>
        <w:tc>
          <w:tcPr>
            <w:tcW w:w="1020" w:type="dxa"/>
            <w:vAlign w:val="bottom"/>
            <w:tcBorders>
              <w:left w:val="single" w:sz="8" w:color="auto"/>
              <w:right w:val="single" w:sz="8" w:color="auto"/>
            </w:tcBorders>
            <w:vMerge w:val="continue"/>
          </w:tcPr>
          <w:p>
            <w:pPr>
              <w:spacing w:after="0"/>
              <w:rPr>
                <w:sz w:val="19"/>
                <w:szCs w:val="19"/>
                <w:color w:val="auto"/>
              </w:rPr>
            </w:pPr>
          </w:p>
        </w:tc>
        <w:tc>
          <w:tcPr>
            <w:tcW w:w="720" w:type="dxa"/>
            <w:vAlign w:val="bottom"/>
            <w:tcBorders>
              <w:right w:val="single" w:sz="8" w:color="auto"/>
            </w:tcBorders>
          </w:tcPr>
          <w:p>
            <w:pPr>
              <w:spacing w:after="0"/>
              <w:rPr>
                <w:sz w:val="19"/>
                <w:szCs w:val="19"/>
                <w:color w:val="auto"/>
              </w:rPr>
            </w:pPr>
          </w:p>
        </w:tc>
        <w:tc>
          <w:tcPr>
            <w:tcW w:w="3260" w:type="dxa"/>
            <w:vAlign w:val="bottom"/>
            <w:tcBorders>
              <w:right w:val="single" w:sz="8" w:color="auto"/>
            </w:tcBorders>
            <w:vMerge w:val="continue"/>
          </w:tcPr>
          <w:p>
            <w:pPr>
              <w:spacing w:after="0"/>
              <w:rPr>
                <w:sz w:val="19"/>
                <w:szCs w:val="19"/>
                <w:color w:val="auto"/>
              </w:rPr>
            </w:pPr>
          </w:p>
        </w:tc>
        <w:tc>
          <w:tcPr>
            <w:tcW w:w="1080" w:type="dxa"/>
            <w:vAlign w:val="bottom"/>
            <w:tcBorders>
              <w:right w:val="single" w:sz="8" w:color="auto"/>
            </w:tcBorders>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86"/>
        </w:trPr>
        <w:tc>
          <w:tcPr>
            <w:tcW w:w="1020" w:type="dxa"/>
            <w:vAlign w:val="bottom"/>
            <w:tcBorders>
              <w:left w:val="single" w:sz="8" w:color="auto"/>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49"/>
        </w:trPr>
        <w:tc>
          <w:tcPr>
            <w:tcW w:w="1020" w:type="dxa"/>
            <w:vAlign w:val="bottom"/>
            <w:tcBorders>
              <w:left w:val="single" w:sz="8" w:color="auto"/>
              <w:right w:val="single" w:sz="8" w:color="auto"/>
            </w:tcBorders>
          </w:tcPr>
          <w:p>
            <w:pPr>
              <w:spacing w:after="0"/>
              <w:rPr>
                <w:sz w:val="21"/>
                <w:szCs w:val="21"/>
                <w:color w:val="auto"/>
              </w:rPr>
            </w:pPr>
          </w:p>
        </w:tc>
        <w:tc>
          <w:tcPr>
            <w:tcW w:w="720" w:type="dxa"/>
            <w:vAlign w:val="bottom"/>
            <w:tcBorders>
              <w:right w:val="single" w:sz="8" w:color="auto"/>
            </w:tcBorders>
          </w:tcPr>
          <w:p>
            <w:pPr>
              <w:spacing w:after="0"/>
              <w:rPr>
                <w:sz w:val="21"/>
                <w:szCs w:val="21"/>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兽医病理学</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20</w:t>
            </w:r>
          </w:p>
        </w:tc>
        <w:tc>
          <w:tcPr>
            <w:tcW w:w="0" w:type="dxa"/>
            <w:vAlign w:val="bottom"/>
          </w:tcPr>
          <w:p>
            <w:pPr>
              <w:spacing w:after="0"/>
              <w:rPr>
                <w:sz w:val="1"/>
                <w:szCs w:val="1"/>
                <w:color w:val="auto"/>
              </w:rPr>
            </w:pPr>
          </w:p>
        </w:tc>
      </w:tr>
      <w:tr>
        <w:trPr>
          <w:trHeight w:val="186"/>
        </w:trPr>
        <w:tc>
          <w:tcPr>
            <w:tcW w:w="1020" w:type="dxa"/>
            <w:vAlign w:val="bottom"/>
            <w:tcBorders>
              <w:left w:val="single" w:sz="8" w:color="auto"/>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49"/>
        </w:trPr>
        <w:tc>
          <w:tcPr>
            <w:tcW w:w="1020" w:type="dxa"/>
            <w:vAlign w:val="bottom"/>
            <w:tcBorders>
              <w:left w:val="single" w:sz="8" w:color="auto"/>
              <w:right w:val="single" w:sz="8" w:color="auto"/>
            </w:tcBorders>
          </w:tcPr>
          <w:p>
            <w:pPr>
              <w:spacing w:after="0"/>
              <w:rPr>
                <w:sz w:val="21"/>
                <w:szCs w:val="21"/>
                <w:color w:val="auto"/>
              </w:rPr>
            </w:pPr>
          </w:p>
        </w:tc>
        <w:tc>
          <w:tcPr>
            <w:tcW w:w="720" w:type="dxa"/>
            <w:vAlign w:val="bottom"/>
            <w:tcBorders>
              <w:right w:val="single" w:sz="8" w:color="auto"/>
            </w:tcBorders>
          </w:tcPr>
          <w:p>
            <w:pPr>
              <w:spacing w:after="0"/>
              <w:rPr>
                <w:sz w:val="21"/>
                <w:szCs w:val="21"/>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兽医药理学</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15</w:t>
            </w:r>
          </w:p>
        </w:tc>
        <w:tc>
          <w:tcPr>
            <w:tcW w:w="0" w:type="dxa"/>
            <w:vAlign w:val="bottom"/>
          </w:tcPr>
          <w:p>
            <w:pPr>
              <w:spacing w:after="0"/>
              <w:rPr>
                <w:sz w:val="1"/>
                <w:szCs w:val="1"/>
                <w:color w:val="auto"/>
              </w:rPr>
            </w:pPr>
          </w:p>
        </w:tc>
      </w:tr>
      <w:tr>
        <w:trPr>
          <w:trHeight w:val="186"/>
        </w:trPr>
        <w:tc>
          <w:tcPr>
            <w:tcW w:w="1020" w:type="dxa"/>
            <w:vAlign w:val="bottom"/>
            <w:tcBorders>
              <w:left w:val="single" w:sz="8" w:color="auto"/>
              <w:bottom w:val="single" w:sz="8" w:color="auto"/>
              <w:right w:val="single" w:sz="8" w:color="auto"/>
            </w:tcBorders>
          </w:tcPr>
          <w:p>
            <w:pPr>
              <w:spacing w:after="0"/>
              <w:rPr>
                <w:sz w:val="16"/>
                <w:szCs w:val="16"/>
                <w:color w:val="auto"/>
              </w:rPr>
            </w:pPr>
          </w:p>
        </w:tc>
        <w:tc>
          <w:tcPr>
            <w:tcW w:w="720" w:type="dxa"/>
            <w:vAlign w:val="bottom"/>
            <w:tcBorders>
              <w:bottom w:val="single" w:sz="8" w:color="auto"/>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49"/>
        </w:trPr>
        <w:tc>
          <w:tcPr>
            <w:tcW w:w="1020" w:type="dxa"/>
            <w:vAlign w:val="bottom"/>
            <w:tcBorders>
              <w:left w:val="single" w:sz="8" w:color="auto"/>
              <w:right w:val="single" w:sz="8" w:color="auto"/>
            </w:tcBorders>
          </w:tcPr>
          <w:p>
            <w:pPr>
              <w:spacing w:after="0"/>
              <w:rPr>
                <w:sz w:val="21"/>
                <w:szCs w:val="21"/>
                <w:color w:val="auto"/>
              </w:rPr>
            </w:pPr>
          </w:p>
        </w:tc>
        <w:tc>
          <w:tcPr>
            <w:tcW w:w="720" w:type="dxa"/>
            <w:vAlign w:val="bottom"/>
            <w:tcBorders>
              <w:right w:val="single" w:sz="8" w:color="auto"/>
            </w:tcBorders>
          </w:tcPr>
          <w:p>
            <w:pPr>
              <w:spacing w:after="0"/>
              <w:rPr>
                <w:sz w:val="21"/>
                <w:szCs w:val="21"/>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3"/>
              </w:rPr>
              <w:t>兽医微生物学与免疫学</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35</w:t>
            </w:r>
          </w:p>
        </w:tc>
        <w:tc>
          <w:tcPr>
            <w:tcW w:w="0" w:type="dxa"/>
            <w:vAlign w:val="bottom"/>
          </w:tcPr>
          <w:p>
            <w:pPr>
              <w:spacing w:after="0"/>
              <w:rPr>
                <w:sz w:val="1"/>
                <w:szCs w:val="1"/>
                <w:color w:val="auto"/>
              </w:rPr>
            </w:pPr>
          </w:p>
        </w:tc>
      </w:tr>
      <w:tr>
        <w:trPr>
          <w:trHeight w:val="186"/>
        </w:trPr>
        <w:tc>
          <w:tcPr>
            <w:tcW w:w="1020" w:type="dxa"/>
            <w:vAlign w:val="bottom"/>
            <w:tcBorders>
              <w:left w:val="single" w:sz="8" w:color="auto"/>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71"/>
        </w:trPr>
        <w:tc>
          <w:tcPr>
            <w:tcW w:w="1020" w:type="dxa"/>
            <w:vAlign w:val="bottom"/>
            <w:tcBorders>
              <w:left w:val="single" w:sz="8" w:color="auto"/>
              <w:right w:val="single" w:sz="8" w:color="auto"/>
            </w:tcBorders>
          </w:tcPr>
          <w:p>
            <w:pPr>
              <w:ind w:left="300"/>
              <w:spacing w:after="0" w:line="240" w:lineRule="exact"/>
              <w:rPr>
                <w:sz w:val="20"/>
                <w:szCs w:val="20"/>
                <w:color w:val="auto"/>
              </w:rPr>
            </w:pPr>
            <w:r>
              <w:rPr>
                <w:rFonts w:ascii="宋体" w:cs="宋体" w:eastAsia="宋体" w:hAnsi="宋体"/>
                <w:sz w:val="21"/>
                <w:szCs w:val="21"/>
                <w:color w:val="auto"/>
              </w:rPr>
              <w:t>预防</w:t>
            </w:r>
          </w:p>
        </w:tc>
        <w:tc>
          <w:tcPr>
            <w:tcW w:w="720" w:type="dxa"/>
            <w:vAlign w:val="bottom"/>
            <w:tcBorders>
              <w:right w:val="single" w:sz="8" w:color="auto"/>
            </w:tcBorders>
            <w:vMerge w:val="restart"/>
          </w:tcPr>
          <w:p>
            <w:pPr>
              <w:ind w:left="200"/>
              <w:spacing w:after="0" w:line="240" w:lineRule="exact"/>
              <w:rPr>
                <w:sz w:val="20"/>
                <w:szCs w:val="20"/>
                <w:color w:val="auto"/>
              </w:rPr>
            </w:pPr>
            <w:r>
              <w:rPr>
                <w:rFonts w:ascii="宋体" w:cs="宋体" w:eastAsia="宋体" w:hAnsi="宋体"/>
                <w:sz w:val="21"/>
                <w:szCs w:val="21"/>
                <w:color w:val="auto"/>
              </w:rPr>
              <w:t>100</w:t>
            </w: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3"/>
              </w:rPr>
              <w:t>兽医传染病学</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30</w:t>
            </w:r>
          </w:p>
        </w:tc>
        <w:tc>
          <w:tcPr>
            <w:tcW w:w="0" w:type="dxa"/>
            <w:vAlign w:val="bottom"/>
          </w:tcPr>
          <w:p>
            <w:pPr>
              <w:spacing w:after="0"/>
              <w:rPr>
                <w:sz w:val="1"/>
                <w:szCs w:val="1"/>
                <w:color w:val="auto"/>
              </w:rPr>
            </w:pPr>
          </w:p>
        </w:tc>
      </w:tr>
      <w:tr>
        <w:trPr>
          <w:trHeight w:val="163"/>
        </w:trPr>
        <w:tc>
          <w:tcPr>
            <w:tcW w:w="1020" w:type="dxa"/>
            <w:vAlign w:val="bottom"/>
            <w:tcBorders>
              <w:left w:val="single" w:sz="8" w:color="auto"/>
              <w:right w:val="single" w:sz="8" w:color="auto"/>
            </w:tcBorders>
            <w:vMerge w:val="restart"/>
          </w:tcPr>
          <w:p>
            <w:pPr>
              <w:ind w:left="300"/>
              <w:spacing w:after="0" w:line="240" w:lineRule="exact"/>
              <w:rPr>
                <w:sz w:val="20"/>
                <w:szCs w:val="20"/>
                <w:color w:val="auto"/>
              </w:rPr>
            </w:pPr>
            <w:r>
              <w:rPr>
                <w:rFonts w:ascii="宋体" w:cs="宋体" w:eastAsia="宋体" w:hAnsi="宋体"/>
                <w:sz w:val="21"/>
                <w:szCs w:val="21"/>
                <w:color w:val="auto"/>
              </w:rPr>
              <w:t>科目</w:t>
            </w:r>
          </w:p>
        </w:tc>
        <w:tc>
          <w:tcPr>
            <w:tcW w:w="720" w:type="dxa"/>
            <w:vAlign w:val="bottom"/>
            <w:tcBorders>
              <w:right w:val="single" w:sz="8" w:color="auto"/>
            </w:tcBorders>
            <w:vMerge w:val="continue"/>
          </w:tcPr>
          <w:p>
            <w:pPr>
              <w:spacing w:after="0"/>
              <w:rPr>
                <w:sz w:val="14"/>
                <w:szCs w:val="14"/>
                <w:color w:val="auto"/>
              </w:rPr>
            </w:pPr>
          </w:p>
        </w:tc>
        <w:tc>
          <w:tcPr>
            <w:tcW w:w="3260" w:type="dxa"/>
            <w:vAlign w:val="bottom"/>
            <w:tcBorders>
              <w:bottom w:val="single" w:sz="8" w:color="auto"/>
              <w:right w:val="single" w:sz="8" w:color="auto"/>
            </w:tcBorders>
          </w:tcPr>
          <w:p>
            <w:pPr>
              <w:spacing w:after="0"/>
              <w:rPr>
                <w:sz w:val="14"/>
                <w:szCs w:val="14"/>
                <w:color w:val="auto"/>
              </w:rPr>
            </w:pPr>
          </w:p>
        </w:tc>
        <w:tc>
          <w:tcPr>
            <w:tcW w:w="10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1"/>
        </w:trPr>
        <w:tc>
          <w:tcPr>
            <w:tcW w:w="1020" w:type="dxa"/>
            <w:vAlign w:val="bottom"/>
            <w:tcBorders>
              <w:left w:val="single" w:sz="8" w:color="auto"/>
              <w:right w:val="single" w:sz="8" w:color="auto"/>
            </w:tcBorders>
            <w:vMerge w:val="continue"/>
          </w:tcPr>
          <w:p>
            <w:pPr>
              <w:spacing w:after="0" w:line="20" w:lineRule="exact"/>
              <w:rPr>
                <w:sz w:val="1"/>
                <w:szCs w:val="1"/>
                <w:color w:val="auto"/>
              </w:rPr>
            </w:pPr>
          </w:p>
        </w:tc>
        <w:tc>
          <w:tcPr>
            <w:tcW w:w="720" w:type="dxa"/>
            <w:vAlign w:val="bottom"/>
            <w:tcBorders>
              <w:right w:val="single" w:sz="8" w:color="auto"/>
            </w:tcBorders>
            <w:vMerge w:val="continue"/>
          </w:tcPr>
          <w:p>
            <w:pPr>
              <w:spacing w:after="0" w:line="20" w:lineRule="exact"/>
              <w:rPr>
                <w:sz w:val="1"/>
                <w:szCs w:val="1"/>
                <w:color w:val="auto"/>
              </w:rPr>
            </w:pPr>
          </w:p>
        </w:tc>
        <w:tc>
          <w:tcPr>
            <w:tcW w:w="3260" w:type="dxa"/>
            <w:vAlign w:val="bottom"/>
            <w:tcBorders>
              <w:right w:val="single" w:sz="8" w:color="auto"/>
            </w:tcBorders>
            <w:vMerge w:val="restart"/>
          </w:tcPr>
          <w:p>
            <w:pPr>
              <w:jc w:val="center"/>
              <w:spacing w:after="0" w:line="240" w:lineRule="exact"/>
              <w:rPr>
                <w:sz w:val="20"/>
                <w:szCs w:val="20"/>
                <w:color w:val="auto"/>
              </w:rPr>
            </w:pPr>
            <w:r>
              <w:rPr>
                <w:rFonts w:ascii="宋体" w:cs="宋体" w:eastAsia="宋体" w:hAnsi="宋体"/>
                <w:sz w:val="21"/>
                <w:szCs w:val="21"/>
                <w:color w:val="auto"/>
                <w:w w:val="93"/>
              </w:rPr>
              <w:t>兽医寄生虫学</w:t>
            </w:r>
          </w:p>
        </w:tc>
        <w:tc>
          <w:tcPr>
            <w:tcW w:w="1080" w:type="dxa"/>
            <w:vAlign w:val="bottom"/>
            <w:tcBorders>
              <w:right w:val="single" w:sz="8" w:color="auto"/>
            </w:tcBorders>
            <w:vMerge w:val="restart"/>
          </w:tcPr>
          <w:p>
            <w:pPr>
              <w:jc w:val="center"/>
              <w:spacing w:after="0" w:line="240" w:lineRule="exact"/>
              <w:rPr>
                <w:sz w:val="20"/>
                <w:szCs w:val="20"/>
                <w:color w:val="auto"/>
              </w:rPr>
            </w:pPr>
            <w:r>
              <w:rPr>
                <w:rFonts w:ascii="宋体" w:cs="宋体" w:eastAsia="宋体" w:hAnsi="宋体"/>
                <w:sz w:val="21"/>
                <w:szCs w:val="21"/>
                <w:color w:val="auto"/>
                <w:w w:val="95"/>
              </w:rPr>
              <w:t>25</w:t>
            </w:r>
          </w:p>
        </w:tc>
        <w:tc>
          <w:tcPr>
            <w:tcW w:w="0" w:type="dxa"/>
            <w:vAlign w:val="bottom"/>
          </w:tcPr>
          <w:p>
            <w:pPr>
              <w:spacing w:after="0" w:line="20" w:lineRule="exact"/>
              <w:rPr>
                <w:sz w:val="1"/>
                <w:szCs w:val="1"/>
                <w:color w:val="auto"/>
              </w:rPr>
            </w:pPr>
          </w:p>
        </w:tc>
      </w:tr>
      <w:tr>
        <w:trPr>
          <w:trHeight w:val="227"/>
        </w:trPr>
        <w:tc>
          <w:tcPr>
            <w:tcW w:w="1020" w:type="dxa"/>
            <w:vAlign w:val="bottom"/>
            <w:tcBorders>
              <w:left w:val="single" w:sz="8" w:color="auto"/>
              <w:right w:val="single" w:sz="8" w:color="auto"/>
            </w:tcBorders>
            <w:vMerge w:val="continue"/>
          </w:tcPr>
          <w:p>
            <w:pPr>
              <w:spacing w:after="0"/>
              <w:rPr>
                <w:sz w:val="19"/>
                <w:szCs w:val="19"/>
                <w:color w:val="auto"/>
              </w:rPr>
            </w:pPr>
          </w:p>
        </w:tc>
        <w:tc>
          <w:tcPr>
            <w:tcW w:w="720" w:type="dxa"/>
            <w:vAlign w:val="bottom"/>
            <w:tcBorders>
              <w:right w:val="single" w:sz="8" w:color="auto"/>
            </w:tcBorders>
          </w:tcPr>
          <w:p>
            <w:pPr>
              <w:spacing w:after="0"/>
              <w:rPr>
                <w:sz w:val="19"/>
                <w:szCs w:val="19"/>
                <w:color w:val="auto"/>
              </w:rPr>
            </w:pPr>
          </w:p>
        </w:tc>
        <w:tc>
          <w:tcPr>
            <w:tcW w:w="3260" w:type="dxa"/>
            <w:vAlign w:val="bottom"/>
            <w:tcBorders>
              <w:right w:val="single" w:sz="8" w:color="auto"/>
            </w:tcBorders>
            <w:vMerge w:val="continue"/>
          </w:tcPr>
          <w:p>
            <w:pPr>
              <w:spacing w:after="0"/>
              <w:rPr>
                <w:sz w:val="19"/>
                <w:szCs w:val="19"/>
                <w:color w:val="auto"/>
              </w:rPr>
            </w:pPr>
          </w:p>
        </w:tc>
        <w:tc>
          <w:tcPr>
            <w:tcW w:w="1080" w:type="dxa"/>
            <w:vAlign w:val="bottom"/>
            <w:tcBorders>
              <w:right w:val="single" w:sz="8" w:color="auto"/>
            </w:tcBorders>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85"/>
        </w:trPr>
        <w:tc>
          <w:tcPr>
            <w:tcW w:w="1020" w:type="dxa"/>
            <w:vAlign w:val="bottom"/>
            <w:tcBorders>
              <w:left w:val="single" w:sz="8" w:color="auto"/>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49"/>
        </w:trPr>
        <w:tc>
          <w:tcPr>
            <w:tcW w:w="1020" w:type="dxa"/>
            <w:vAlign w:val="bottom"/>
            <w:tcBorders>
              <w:left w:val="single" w:sz="8" w:color="auto"/>
              <w:right w:val="single" w:sz="8" w:color="auto"/>
            </w:tcBorders>
          </w:tcPr>
          <w:p>
            <w:pPr>
              <w:spacing w:after="0"/>
              <w:rPr>
                <w:sz w:val="21"/>
                <w:szCs w:val="21"/>
                <w:color w:val="auto"/>
              </w:rPr>
            </w:pPr>
          </w:p>
        </w:tc>
        <w:tc>
          <w:tcPr>
            <w:tcW w:w="720" w:type="dxa"/>
            <w:vAlign w:val="bottom"/>
            <w:tcBorders>
              <w:right w:val="single" w:sz="8" w:color="auto"/>
            </w:tcBorders>
          </w:tcPr>
          <w:p>
            <w:pPr>
              <w:spacing w:after="0"/>
              <w:rPr>
                <w:sz w:val="21"/>
                <w:szCs w:val="21"/>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2"/>
              </w:rPr>
              <w:t>兽医公共卫生学</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10</w:t>
            </w:r>
          </w:p>
        </w:tc>
        <w:tc>
          <w:tcPr>
            <w:tcW w:w="0" w:type="dxa"/>
            <w:vAlign w:val="bottom"/>
          </w:tcPr>
          <w:p>
            <w:pPr>
              <w:spacing w:after="0"/>
              <w:rPr>
                <w:sz w:val="1"/>
                <w:szCs w:val="1"/>
                <w:color w:val="auto"/>
              </w:rPr>
            </w:pPr>
          </w:p>
        </w:tc>
      </w:tr>
      <w:tr>
        <w:trPr>
          <w:trHeight w:val="186"/>
        </w:trPr>
        <w:tc>
          <w:tcPr>
            <w:tcW w:w="1020" w:type="dxa"/>
            <w:vAlign w:val="bottom"/>
            <w:tcBorders>
              <w:left w:val="single" w:sz="8" w:color="auto"/>
              <w:bottom w:val="single" w:sz="8" w:color="auto"/>
              <w:right w:val="single" w:sz="8" w:color="auto"/>
            </w:tcBorders>
          </w:tcPr>
          <w:p>
            <w:pPr>
              <w:spacing w:after="0"/>
              <w:rPr>
                <w:sz w:val="16"/>
                <w:szCs w:val="16"/>
                <w:color w:val="auto"/>
              </w:rPr>
            </w:pPr>
          </w:p>
        </w:tc>
        <w:tc>
          <w:tcPr>
            <w:tcW w:w="720" w:type="dxa"/>
            <w:vAlign w:val="bottom"/>
            <w:tcBorders>
              <w:bottom w:val="single" w:sz="8" w:color="auto"/>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49"/>
        </w:trPr>
        <w:tc>
          <w:tcPr>
            <w:tcW w:w="1020" w:type="dxa"/>
            <w:vAlign w:val="bottom"/>
            <w:tcBorders>
              <w:left w:val="single" w:sz="8" w:color="auto"/>
              <w:right w:val="single" w:sz="8" w:color="auto"/>
            </w:tcBorders>
          </w:tcPr>
          <w:p>
            <w:pPr>
              <w:spacing w:after="0"/>
              <w:rPr>
                <w:sz w:val="21"/>
                <w:szCs w:val="21"/>
                <w:color w:val="auto"/>
              </w:rPr>
            </w:pPr>
          </w:p>
        </w:tc>
        <w:tc>
          <w:tcPr>
            <w:tcW w:w="720" w:type="dxa"/>
            <w:vAlign w:val="bottom"/>
            <w:tcBorders>
              <w:right w:val="single" w:sz="8" w:color="auto"/>
            </w:tcBorders>
          </w:tcPr>
          <w:p>
            <w:pPr>
              <w:spacing w:after="0"/>
              <w:rPr>
                <w:sz w:val="21"/>
                <w:szCs w:val="21"/>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2"/>
              </w:rPr>
              <w:t>兽医临床诊断学</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20</w:t>
            </w:r>
          </w:p>
        </w:tc>
        <w:tc>
          <w:tcPr>
            <w:tcW w:w="0" w:type="dxa"/>
            <w:vAlign w:val="bottom"/>
          </w:tcPr>
          <w:p>
            <w:pPr>
              <w:spacing w:after="0"/>
              <w:rPr>
                <w:sz w:val="1"/>
                <w:szCs w:val="1"/>
                <w:color w:val="auto"/>
              </w:rPr>
            </w:pPr>
          </w:p>
        </w:tc>
      </w:tr>
      <w:tr>
        <w:trPr>
          <w:trHeight w:val="182"/>
        </w:trPr>
        <w:tc>
          <w:tcPr>
            <w:tcW w:w="1020" w:type="dxa"/>
            <w:vAlign w:val="bottom"/>
            <w:tcBorders>
              <w:left w:val="single" w:sz="8" w:color="auto"/>
              <w:right w:val="single" w:sz="8" w:color="auto"/>
            </w:tcBorders>
          </w:tcPr>
          <w:p>
            <w:pPr>
              <w:spacing w:after="0"/>
              <w:rPr>
                <w:sz w:val="15"/>
                <w:szCs w:val="15"/>
                <w:color w:val="auto"/>
              </w:rPr>
            </w:pPr>
          </w:p>
        </w:tc>
        <w:tc>
          <w:tcPr>
            <w:tcW w:w="720" w:type="dxa"/>
            <w:vAlign w:val="bottom"/>
            <w:tcBorders>
              <w:right w:val="single" w:sz="8" w:color="auto"/>
            </w:tcBorders>
          </w:tcPr>
          <w:p>
            <w:pPr>
              <w:spacing w:after="0"/>
              <w:rPr>
                <w:sz w:val="15"/>
                <w:szCs w:val="15"/>
                <w:color w:val="auto"/>
              </w:rPr>
            </w:pPr>
          </w:p>
        </w:tc>
        <w:tc>
          <w:tcPr>
            <w:tcW w:w="3260" w:type="dxa"/>
            <w:vAlign w:val="bottom"/>
            <w:tcBorders>
              <w:bottom w:val="single" w:sz="8" w:color="auto"/>
              <w:right w:val="single" w:sz="8" w:color="auto"/>
            </w:tcBorders>
          </w:tcPr>
          <w:p>
            <w:pPr>
              <w:spacing w:after="0"/>
              <w:rPr>
                <w:sz w:val="15"/>
                <w:szCs w:val="15"/>
                <w:color w:val="auto"/>
              </w:rPr>
            </w:pPr>
          </w:p>
        </w:tc>
        <w:tc>
          <w:tcPr>
            <w:tcW w:w="108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53"/>
        </w:trPr>
        <w:tc>
          <w:tcPr>
            <w:tcW w:w="1020" w:type="dxa"/>
            <w:vAlign w:val="bottom"/>
            <w:tcBorders>
              <w:left w:val="single" w:sz="8" w:color="auto"/>
              <w:right w:val="single" w:sz="8" w:color="auto"/>
            </w:tcBorders>
          </w:tcPr>
          <w:p>
            <w:pPr>
              <w:spacing w:after="0"/>
              <w:rPr>
                <w:sz w:val="22"/>
                <w:szCs w:val="22"/>
                <w:color w:val="auto"/>
              </w:rPr>
            </w:pPr>
          </w:p>
        </w:tc>
        <w:tc>
          <w:tcPr>
            <w:tcW w:w="720" w:type="dxa"/>
            <w:vAlign w:val="bottom"/>
            <w:tcBorders>
              <w:right w:val="single" w:sz="8" w:color="auto"/>
            </w:tcBorders>
          </w:tcPr>
          <w:p>
            <w:pPr>
              <w:spacing w:after="0"/>
              <w:rPr>
                <w:sz w:val="22"/>
                <w:szCs w:val="22"/>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兽医内科学</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20</w:t>
            </w:r>
          </w:p>
        </w:tc>
        <w:tc>
          <w:tcPr>
            <w:tcW w:w="0" w:type="dxa"/>
            <w:vAlign w:val="bottom"/>
          </w:tcPr>
          <w:p>
            <w:pPr>
              <w:spacing w:after="0"/>
              <w:rPr>
                <w:sz w:val="1"/>
                <w:szCs w:val="1"/>
                <w:color w:val="auto"/>
              </w:rPr>
            </w:pPr>
          </w:p>
        </w:tc>
      </w:tr>
      <w:tr>
        <w:trPr>
          <w:trHeight w:val="181"/>
        </w:trPr>
        <w:tc>
          <w:tcPr>
            <w:tcW w:w="1020" w:type="dxa"/>
            <w:vAlign w:val="bottom"/>
            <w:tcBorders>
              <w:left w:val="single" w:sz="8" w:color="auto"/>
              <w:right w:val="single" w:sz="8" w:color="auto"/>
            </w:tcBorders>
            <w:vMerge w:val="restart"/>
          </w:tcPr>
          <w:p>
            <w:pPr>
              <w:ind w:left="300"/>
              <w:spacing w:after="0" w:line="240" w:lineRule="exact"/>
              <w:rPr>
                <w:sz w:val="20"/>
                <w:szCs w:val="20"/>
                <w:color w:val="auto"/>
              </w:rPr>
            </w:pPr>
            <w:r>
              <w:rPr>
                <w:rFonts w:ascii="宋体" w:cs="宋体" w:eastAsia="宋体" w:hAnsi="宋体"/>
                <w:sz w:val="21"/>
                <w:szCs w:val="21"/>
                <w:color w:val="auto"/>
              </w:rPr>
              <w:t>临床</w:t>
            </w:r>
          </w:p>
        </w:tc>
        <w:tc>
          <w:tcPr>
            <w:tcW w:w="720" w:type="dxa"/>
            <w:vAlign w:val="bottom"/>
            <w:tcBorders>
              <w:right w:val="single" w:sz="8" w:color="auto"/>
            </w:tcBorders>
          </w:tcPr>
          <w:p>
            <w:pPr>
              <w:spacing w:after="0"/>
              <w:rPr>
                <w:sz w:val="15"/>
                <w:szCs w:val="15"/>
                <w:color w:val="auto"/>
              </w:rPr>
            </w:pPr>
          </w:p>
        </w:tc>
        <w:tc>
          <w:tcPr>
            <w:tcW w:w="3260" w:type="dxa"/>
            <w:vAlign w:val="bottom"/>
            <w:tcBorders>
              <w:bottom w:val="single" w:sz="8" w:color="auto"/>
              <w:right w:val="single" w:sz="8" w:color="auto"/>
            </w:tcBorders>
          </w:tcPr>
          <w:p>
            <w:pPr>
              <w:spacing w:after="0"/>
              <w:rPr>
                <w:sz w:val="15"/>
                <w:szCs w:val="15"/>
                <w:color w:val="auto"/>
              </w:rPr>
            </w:pPr>
          </w:p>
        </w:tc>
        <w:tc>
          <w:tcPr>
            <w:tcW w:w="108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85"/>
        </w:trPr>
        <w:tc>
          <w:tcPr>
            <w:tcW w:w="1020" w:type="dxa"/>
            <w:vAlign w:val="bottom"/>
            <w:tcBorders>
              <w:left w:val="single" w:sz="8" w:color="auto"/>
              <w:right w:val="single" w:sz="8" w:color="auto"/>
            </w:tcBorders>
            <w:vMerge w:val="continue"/>
          </w:tcPr>
          <w:p>
            <w:pPr>
              <w:spacing w:after="0"/>
              <w:rPr>
                <w:sz w:val="7"/>
                <w:szCs w:val="7"/>
                <w:color w:val="auto"/>
              </w:rPr>
            </w:pPr>
          </w:p>
        </w:tc>
        <w:tc>
          <w:tcPr>
            <w:tcW w:w="720" w:type="dxa"/>
            <w:vAlign w:val="bottom"/>
            <w:tcBorders>
              <w:right w:val="single" w:sz="8" w:color="auto"/>
            </w:tcBorders>
            <w:vMerge w:val="restart"/>
          </w:tcPr>
          <w:p>
            <w:pPr>
              <w:ind w:left="200"/>
              <w:spacing w:after="0" w:line="240" w:lineRule="exact"/>
              <w:rPr>
                <w:sz w:val="20"/>
                <w:szCs w:val="20"/>
                <w:color w:val="auto"/>
              </w:rPr>
            </w:pPr>
            <w:r>
              <w:rPr>
                <w:rFonts w:ascii="宋体" w:cs="宋体" w:eastAsia="宋体" w:hAnsi="宋体"/>
                <w:sz w:val="21"/>
                <w:szCs w:val="21"/>
                <w:color w:val="auto"/>
              </w:rPr>
              <w:t>100</w:t>
            </w:r>
          </w:p>
        </w:tc>
        <w:tc>
          <w:tcPr>
            <w:tcW w:w="3260" w:type="dxa"/>
            <w:vAlign w:val="bottom"/>
            <w:tcBorders>
              <w:right w:val="single" w:sz="8" w:color="auto"/>
            </w:tcBorders>
            <w:vMerge w:val="restart"/>
          </w:tcPr>
          <w:p>
            <w:pPr>
              <w:jc w:val="center"/>
              <w:spacing w:after="0" w:line="240" w:lineRule="exact"/>
              <w:rPr>
                <w:sz w:val="20"/>
                <w:szCs w:val="20"/>
                <w:color w:val="auto"/>
              </w:rPr>
            </w:pPr>
            <w:r>
              <w:rPr>
                <w:rFonts w:ascii="宋体" w:cs="宋体" w:eastAsia="宋体" w:hAnsi="宋体"/>
                <w:sz w:val="21"/>
                <w:szCs w:val="21"/>
                <w:color w:val="auto"/>
                <w:w w:val="92"/>
              </w:rPr>
              <w:t>兽医外科与手术学</w:t>
            </w:r>
          </w:p>
        </w:tc>
        <w:tc>
          <w:tcPr>
            <w:tcW w:w="1080" w:type="dxa"/>
            <w:vAlign w:val="bottom"/>
            <w:tcBorders>
              <w:right w:val="single" w:sz="8" w:color="auto"/>
            </w:tcBorders>
            <w:vMerge w:val="restart"/>
          </w:tcPr>
          <w:p>
            <w:pPr>
              <w:jc w:val="center"/>
              <w:spacing w:after="0" w:line="240" w:lineRule="exact"/>
              <w:rPr>
                <w:sz w:val="20"/>
                <w:szCs w:val="20"/>
                <w:color w:val="auto"/>
              </w:rPr>
            </w:pPr>
            <w:r>
              <w:rPr>
                <w:rFonts w:ascii="宋体" w:cs="宋体" w:eastAsia="宋体" w:hAnsi="宋体"/>
                <w:sz w:val="21"/>
                <w:szCs w:val="21"/>
                <w:color w:val="auto"/>
                <w:w w:val="95"/>
              </w:rPr>
              <w:t>30</w:t>
            </w:r>
          </w:p>
        </w:tc>
        <w:tc>
          <w:tcPr>
            <w:tcW w:w="0" w:type="dxa"/>
            <w:vAlign w:val="bottom"/>
          </w:tcPr>
          <w:p>
            <w:pPr>
              <w:spacing w:after="0"/>
              <w:rPr>
                <w:sz w:val="1"/>
                <w:szCs w:val="1"/>
                <w:color w:val="auto"/>
              </w:rPr>
            </w:pPr>
          </w:p>
        </w:tc>
      </w:tr>
      <w:tr>
        <w:trPr>
          <w:trHeight w:val="204"/>
        </w:trPr>
        <w:tc>
          <w:tcPr>
            <w:tcW w:w="1020" w:type="dxa"/>
            <w:vAlign w:val="bottom"/>
            <w:tcBorders>
              <w:left w:val="single" w:sz="8" w:color="auto"/>
              <w:right w:val="single" w:sz="8" w:color="auto"/>
            </w:tcBorders>
            <w:vMerge w:val="restart"/>
          </w:tcPr>
          <w:p>
            <w:pPr>
              <w:ind w:left="300"/>
              <w:spacing w:after="0" w:line="240" w:lineRule="exact"/>
              <w:rPr>
                <w:sz w:val="20"/>
                <w:szCs w:val="20"/>
                <w:color w:val="auto"/>
              </w:rPr>
            </w:pPr>
            <w:r>
              <w:rPr>
                <w:rFonts w:ascii="宋体" w:cs="宋体" w:eastAsia="宋体" w:hAnsi="宋体"/>
                <w:sz w:val="21"/>
                <w:szCs w:val="21"/>
                <w:color w:val="auto"/>
              </w:rPr>
              <w:t>科目</w:t>
            </w:r>
          </w:p>
        </w:tc>
        <w:tc>
          <w:tcPr>
            <w:tcW w:w="720" w:type="dxa"/>
            <w:vAlign w:val="bottom"/>
            <w:tcBorders>
              <w:right w:val="single" w:sz="8" w:color="auto"/>
            </w:tcBorders>
            <w:vMerge w:val="continue"/>
          </w:tcPr>
          <w:p>
            <w:pPr>
              <w:spacing w:after="0"/>
              <w:rPr>
                <w:sz w:val="17"/>
                <w:szCs w:val="17"/>
                <w:color w:val="auto"/>
              </w:rPr>
            </w:pPr>
          </w:p>
        </w:tc>
        <w:tc>
          <w:tcPr>
            <w:tcW w:w="3260" w:type="dxa"/>
            <w:vAlign w:val="bottom"/>
            <w:tcBorders>
              <w:right w:val="single" w:sz="8" w:color="auto"/>
            </w:tcBorders>
            <w:vMerge w:val="continue"/>
          </w:tcPr>
          <w:p>
            <w:pPr>
              <w:spacing w:after="0"/>
              <w:rPr>
                <w:sz w:val="17"/>
                <w:szCs w:val="17"/>
                <w:color w:val="auto"/>
              </w:rPr>
            </w:pPr>
          </w:p>
        </w:tc>
        <w:tc>
          <w:tcPr>
            <w:tcW w:w="1080" w:type="dxa"/>
            <w:vAlign w:val="bottom"/>
            <w:tcBorders>
              <w:right w:val="single" w:sz="8" w:color="auto"/>
            </w:tcBorders>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45"/>
        </w:trPr>
        <w:tc>
          <w:tcPr>
            <w:tcW w:w="1020" w:type="dxa"/>
            <w:vAlign w:val="bottom"/>
            <w:tcBorders>
              <w:left w:val="single" w:sz="8" w:color="auto"/>
              <w:right w:val="single" w:sz="8" w:color="auto"/>
            </w:tcBorders>
            <w:vMerge w:val="continue"/>
          </w:tcPr>
          <w:p>
            <w:pPr>
              <w:spacing w:after="0"/>
              <w:rPr>
                <w:sz w:val="12"/>
                <w:szCs w:val="12"/>
                <w:color w:val="auto"/>
              </w:rPr>
            </w:pPr>
          </w:p>
        </w:tc>
        <w:tc>
          <w:tcPr>
            <w:tcW w:w="720" w:type="dxa"/>
            <w:vAlign w:val="bottom"/>
            <w:tcBorders>
              <w:right w:val="single" w:sz="8" w:color="auto"/>
            </w:tcBorders>
          </w:tcPr>
          <w:p>
            <w:pPr>
              <w:spacing w:after="0"/>
              <w:rPr>
                <w:sz w:val="12"/>
                <w:szCs w:val="12"/>
                <w:color w:val="auto"/>
              </w:rPr>
            </w:pPr>
          </w:p>
        </w:tc>
        <w:tc>
          <w:tcPr>
            <w:tcW w:w="326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40"/>
        </w:trPr>
        <w:tc>
          <w:tcPr>
            <w:tcW w:w="1020" w:type="dxa"/>
            <w:vAlign w:val="bottom"/>
            <w:tcBorders>
              <w:left w:val="single" w:sz="8" w:color="auto"/>
              <w:right w:val="single" w:sz="8" w:color="auto"/>
            </w:tcBorders>
            <w:vMerge w:val="continue"/>
          </w:tcPr>
          <w:p>
            <w:pPr>
              <w:spacing w:after="0"/>
              <w:rPr>
                <w:sz w:val="3"/>
                <w:szCs w:val="3"/>
                <w:color w:val="auto"/>
              </w:rPr>
            </w:pPr>
          </w:p>
        </w:tc>
        <w:tc>
          <w:tcPr>
            <w:tcW w:w="720" w:type="dxa"/>
            <w:vAlign w:val="bottom"/>
            <w:tcBorders>
              <w:right w:val="single" w:sz="8" w:color="auto"/>
            </w:tcBorders>
          </w:tcPr>
          <w:p>
            <w:pPr>
              <w:spacing w:after="0"/>
              <w:rPr>
                <w:sz w:val="3"/>
                <w:szCs w:val="3"/>
                <w:color w:val="auto"/>
              </w:rPr>
            </w:pPr>
          </w:p>
        </w:tc>
        <w:tc>
          <w:tcPr>
            <w:tcW w:w="3260" w:type="dxa"/>
            <w:vAlign w:val="bottom"/>
            <w:tcBorders>
              <w:right w:val="single" w:sz="8" w:color="auto"/>
            </w:tcBorders>
            <w:vMerge w:val="restart"/>
          </w:tcPr>
          <w:p>
            <w:pPr>
              <w:jc w:val="center"/>
              <w:spacing w:after="0" w:line="240" w:lineRule="exact"/>
              <w:rPr>
                <w:sz w:val="20"/>
                <w:szCs w:val="20"/>
                <w:color w:val="auto"/>
              </w:rPr>
            </w:pPr>
            <w:r>
              <w:rPr>
                <w:rFonts w:ascii="宋体" w:cs="宋体" w:eastAsia="宋体" w:hAnsi="宋体"/>
                <w:sz w:val="21"/>
                <w:szCs w:val="21"/>
                <w:color w:val="auto"/>
                <w:w w:val="95"/>
              </w:rPr>
              <w:t>兽医产科学</w:t>
            </w:r>
          </w:p>
        </w:tc>
        <w:tc>
          <w:tcPr>
            <w:tcW w:w="1080" w:type="dxa"/>
            <w:vAlign w:val="bottom"/>
            <w:tcBorders>
              <w:right w:val="single" w:sz="8" w:color="auto"/>
            </w:tcBorders>
            <w:vMerge w:val="restart"/>
          </w:tcPr>
          <w:p>
            <w:pPr>
              <w:jc w:val="center"/>
              <w:spacing w:after="0" w:line="240" w:lineRule="exact"/>
              <w:rPr>
                <w:sz w:val="20"/>
                <w:szCs w:val="20"/>
                <w:color w:val="auto"/>
              </w:rPr>
            </w:pPr>
            <w:r>
              <w:rPr>
                <w:rFonts w:ascii="宋体" w:cs="宋体" w:eastAsia="宋体" w:hAnsi="宋体"/>
                <w:sz w:val="21"/>
                <w:szCs w:val="21"/>
                <w:color w:val="auto"/>
                <w:w w:val="95"/>
              </w:rPr>
              <w:t>15</w:t>
            </w:r>
          </w:p>
        </w:tc>
        <w:tc>
          <w:tcPr>
            <w:tcW w:w="0" w:type="dxa"/>
            <w:vAlign w:val="bottom"/>
          </w:tcPr>
          <w:p>
            <w:pPr>
              <w:spacing w:after="0" w:line="20" w:lineRule="exact"/>
              <w:rPr>
                <w:sz w:val="1"/>
                <w:szCs w:val="1"/>
                <w:color w:val="auto"/>
              </w:rPr>
            </w:pPr>
          </w:p>
        </w:tc>
      </w:tr>
      <w:tr>
        <w:trPr>
          <w:trHeight w:val="209"/>
        </w:trPr>
        <w:tc>
          <w:tcPr>
            <w:tcW w:w="1020" w:type="dxa"/>
            <w:vAlign w:val="bottom"/>
            <w:tcBorders>
              <w:left w:val="single" w:sz="8" w:color="auto"/>
              <w:right w:val="single" w:sz="8" w:color="auto"/>
            </w:tcBorders>
          </w:tcPr>
          <w:p>
            <w:pPr>
              <w:spacing w:after="0"/>
              <w:rPr>
                <w:sz w:val="18"/>
                <w:szCs w:val="18"/>
                <w:color w:val="auto"/>
              </w:rPr>
            </w:pPr>
          </w:p>
        </w:tc>
        <w:tc>
          <w:tcPr>
            <w:tcW w:w="720" w:type="dxa"/>
            <w:vAlign w:val="bottom"/>
            <w:tcBorders>
              <w:right w:val="single" w:sz="8" w:color="auto"/>
            </w:tcBorders>
          </w:tcPr>
          <w:p>
            <w:pPr>
              <w:spacing w:after="0"/>
              <w:rPr>
                <w:sz w:val="18"/>
                <w:szCs w:val="18"/>
                <w:color w:val="auto"/>
              </w:rPr>
            </w:pPr>
          </w:p>
        </w:tc>
        <w:tc>
          <w:tcPr>
            <w:tcW w:w="326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86"/>
        </w:trPr>
        <w:tc>
          <w:tcPr>
            <w:tcW w:w="1020" w:type="dxa"/>
            <w:vAlign w:val="bottom"/>
            <w:tcBorders>
              <w:left w:val="single" w:sz="8" w:color="auto"/>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90"/>
        </w:trPr>
        <w:tc>
          <w:tcPr>
            <w:tcW w:w="1020" w:type="dxa"/>
            <w:vAlign w:val="bottom"/>
            <w:tcBorders>
              <w:left w:val="single" w:sz="8" w:color="auto"/>
              <w:right w:val="single" w:sz="8" w:color="auto"/>
            </w:tcBorders>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中兽医学</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15</w:t>
            </w:r>
          </w:p>
        </w:tc>
        <w:tc>
          <w:tcPr>
            <w:tcW w:w="0" w:type="dxa"/>
            <w:vAlign w:val="bottom"/>
          </w:tcPr>
          <w:p>
            <w:pPr>
              <w:spacing w:after="0"/>
              <w:rPr>
                <w:sz w:val="1"/>
                <w:szCs w:val="1"/>
                <w:color w:val="auto"/>
              </w:rPr>
            </w:pPr>
          </w:p>
        </w:tc>
      </w:tr>
      <w:tr>
        <w:trPr>
          <w:trHeight w:val="226"/>
        </w:trPr>
        <w:tc>
          <w:tcPr>
            <w:tcW w:w="1020" w:type="dxa"/>
            <w:vAlign w:val="bottom"/>
            <w:tcBorders>
              <w:left w:val="single" w:sz="8" w:color="auto"/>
              <w:bottom w:val="single" w:sz="8" w:color="auto"/>
              <w:right w:val="single" w:sz="8" w:color="auto"/>
            </w:tcBorders>
          </w:tcPr>
          <w:p>
            <w:pPr>
              <w:spacing w:after="0"/>
              <w:rPr>
                <w:sz w:val="19"/>
                <w:szCs w:val="19"/>
                <w:color w:val="auto"/>
              </w:rPr>
            </w:pPr>
          </w:p>
        </w:tc>
        <w:tc>
          <w:tcPr>
            <w:tcW w:w="720" w:type="dxa"/>
            <w:vAlign w:val="bottom"/>
            <w:tcBorders>
              <w:bottom w:val="single" w:sz="8" w:color="auto"/>
              <w:right w:val="single" w:sz="8" w:color="auto"/>
            </w:tcBorders>
          </w:tcPr>
          <w:p>
            <w:pPr>
              <w:spacing w:after="0"/>
              <w:rPr>
                <w:sz w:val="19"/>
                <w:szCs w:val="19"/>
                <w:color w:val="auto"/>
              </w:rPr>
            </w:pPr>
          </w:p>
        </w:tc>
        <w:tc>
          <w:tcPr>
            <w:tcW w:w="3260" w:type="dxa"/>
            <w:vAlign w:val="bottom"/>
            <w:tcBorders>
              <w:bottom w:val="single" w:sz="8" w:color="auto"/>
              <w:right w:val="single" w:sz="8" w:color="auto"/>
            </w:tcBorders>
          </w:tcPr>
          <w:p>
            <w:pPr>
              <w:spacing w:after="0"/>
              <w:rPr>
                <w:sz w:val="19"/>
                <w:szCs w:val="19"/>
                <w:color w:val="auto"/>
              </w:rPr>
            </w:pPr>
          </w:p>
        </w:tc>
        <w:tc>
          <w:tcPr>
            <w:tcW w:w="1080" w:type="dxa"/>
            <w:vAlign w:val="bottom"/>
            <w:tcBorders>
              <w:bottom w:val="single" w:sz="8" w:color="auto"/>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49"/>
        </w:trPr>
        <w:tc>
          <w:tcPr>
            <w:tcW w:w="1020" w:type="dxa"/>
            <w:vAlign w:val="bottom"/>
            <w:tcBorders>
              <w:left w:val="single" w:sz="8" w:color="auto"/>
              <w:right w:val="single" w:sz="8" w:color="auto"/>
            </w:tcBorders>
          </w:tcPr>
          <w:p>
            <w:pPr>
              <w:spacing w:after="0"/>
              <w:rPr>
                <w:sz w:val="21"/>
                <w:szCs w:val="21"/>
                <w:color w:val="auto"/>
              </w:rPr>
            </w:pPr>
          </w:p>
        </w:tc>
        <w:tc>
          <w:tcPr>
            <w:tcW w:w="720" w:type="dxa"/>
            <w:vAlign w:val="bottom"/>
            <w:tcBorders>
              <w:right w:val="single" w:sz="8" w:color="auto"/>
            </w:tcBorders>
          </w:tcPr>
          <w:p>
            <w:pPr>
              <w:spacing w:after="0"/>
              <w:rPr>
                <w:sz w:val="21"/>
                <w:szCs w:val="21"/>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猪疾病</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20</w:t>
            </w:r>
          </w:p>
        </w:tc>
        <w:tc>
          <w:tcPr>
            <w:tcW w:w="0" w:type="dxa"/>
            <w:vAlign w:val="bottom"/>
          </w:tcPr>
          <w:p>
            <w:pPr>
              <w:spacing w:after="0"/>
              <w:rPr>
                <w:sz w:val="1"/>
                <w:szCs w:val="1"/>
                <w:color w:val="auto"/>
              </w:rPr>
            </w:pPr>
          </w:p>
        </w:tc>
      </w:tr>
      <w:tr>
        <w:trPr>
          <w:trHeight w:val="186"/>
        </w:trPr>
        <w:tc>
          <w:tcPr>
            <w:tcW w:w="1020" w:type="dxa"/>
            <w:vAlign w:val="bottom"/>
            <w:tcBorders>
              <w:left w:val="single" w:sz="8" w:color="auto"/>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71"/>
        </w:trPr>
        <w:tc>
          <w:tcPr>
            <w:tcW w:w="1020" w:type="dxa"/>
            <w:vAlign w:val="bottom"/>
            <w:tcBorders>
              <w:left w:val="single" w:sz="8" w:color="auto"/>
              <w:right w:val="single" w:sz="8" w:color="auto"/>
            </w:tcBorders>
          </w:tcPr>
          <w:p>
            <w:pPr>
              <w:ind w:left="300"/>
              <w:spacing w:after="0" w:line="240" w:lineRule="exact"/>
              <w:rPr>
                <w:sz w:val="20"/>
                <w:szCs w:val="20"/>
                <w:color w:val="auto"/>
              </w:rPr>
            </w:pPr>
            <w:r>
              <w:rPr>
                <w:rFonts w:ascii="宋体" w:cs="宋体" w:eastAsia="宋体" w:hAnsi="宋体"/>
                <w:sz w:val="21"/>
                <w:szCs w:val="21"/>
                <w:color w:val="auto"/>
              </w:rPr>
              <w:t>综合</w:t>
            </w:r>
          </w:p>
        </w:tc>
        <w:tc>
          <w:tcPr>
            <w:tcW w:w="720" w:type="dxa"/>
            <w:vAlign w:val="bottom"/>
            <w:tcBorders>
              <w:right w:val="single" w:sz="8" w:color="auto"/>
            </w:tcBorders>
          </w:tcPr>
          <w:p>
            <w:pPr>
              <w:spacing w:after="0"/>
              <w:rPr>
                <w:sz w:val="23"/>
                <w:szCs w:val="23"/>
                <w:color w:val="auto"/>
              </w:rPr>
            </w:pPr>
          </w:p>
        </w:tc>
        <w:tc>
          <w:tcPr>
            <w:tcW w:w="3260" w:type="dxa"/>
            <w:vAlign w:val="bottom"/>
            <w:tcBorders>
              <w:right w:val="single" w:sz="8" w:color="auto"/>
            </w:tcBorders>
          </w:tcPr>
          <w:p>
            <w:pPr>
              <w:jc w:val="center"/>
              <w:spacing w:after="0" w:line="230" w:lineRule="exact"/>
              <w:rPr>
                <w:sz w:val="20"/>
                <w:szCs w:val="20"/>
                <w:color w:val="auto"/>
              </w:rPr>
            </w:pPr>
            <w:r>
              <w:rPr>
                <w:rFonts w:ascii="宋体" w:cs="宋体" w:eastAsia="宋体" w:hAnsi="宋体"/>
                <w:sz w:val="21"/>
                <w:szCs w:val="21"/>
                <w:color w:val="auto"/>
                <w:w w:val="95"/>
              </w:rPr>
              <w:t>牛羊疾病</w:t>
            </w:r>
          </w:p>
        </w:tc>
        <w:tc>
          <w:tcPr>
            <w:tcW w:w="1080" w:type="dxa"/>
            <w:vAlign w:val="bottom"/>
            <w:tcBorders>
              <w:right w:val="single" w:sz="8" w:color="auto"/>
            </w:tcBorders>
          </w:tcPr>
          <w:p>
            <w:pPr>
              <w:jc w:val="center"/>
              <w:spacing w:after="0" w:line="230" w:lineRule="exact"/>
              <w:rPr>
                <w:sz w:val="20"/>
                <w:szCs w:val="20"/>
                <w:color w:val="auto"/>
              </w:rPr>
            </w:pPr>
            <w:r>
              <w:rPr>
                <w:rFonts w:ascii="宋体" w:cs="宋体" w:eastAsia="宋体" w:hAnsi="宋体"/>
                <w:sz w:val="21"/>
                <w:szCs w:val="21"/>
                <w:color w:val="auto"/>
                <w:w w:val="95"/>
              </w:rPr>
              <w:t>25</w:t>
            </w:r>
          </w:p>
        </w:tc>
        <w:tc>
          <w:tcPr>
            <w:tcW w:w="0" w:type="dxa"/>
            <w:vAlign w:val="bottom"/>
          </w:tcPr>
          <w:p>
            <w:pPr>
              <w:spacing w:after="0"/>
              <w:rPr>
                <w:sz w:val="1"/>
                <w:szCs w:val="1"/>
                <w:color w:val="auto"/>
              </w:rPr>
            </w:pPr>
          </w:p>
        </w:tc>
      </w:tr>
      <w:tr>
        <w:trPr>
          <w:trHeight w:val="122"/>
        </w:trPr>
        <w:tc>
          <w:tcPr>
            <w:tcW w:w="1020" w:type="dxa"/>
            <w:vAlign w:val="bottom"/>
            <w:tcBorders>
              <w:left w:val="single" w:sz="8" w:color="auto"/>
              <w:right w:val="single" w:sz="8" w:color="auto"/>
            </w:tcBorders>
          </w:tcPr>
          <w:p>
            <w:pPr>
              <w:spacing w:after="0"/>
              <w:rPr>
                <w:sz w:val="10"/>
                <w:szCs w:val="10"/>
                <w:color w:val="auto"/>
              </w:rPr>
            </w:pPr>
          </w:p>
        </w:tc>
        <w:tc>
          <w:tcPr>
            <w:tcW w:w="720" w:type="dxa"/>
            <w:vAlign w:val="bottom"/>
            <w:tcBorders>
              <w:right w:val="single" w:sz="8" w:color="auto"/>
            </w:tcBorders>
          </w:tcPr>
          <w:p>
            <w:pPr>
              <w:spacing w:after="0"/>
              <w:rPr>
                <w:sz w:val="10"/>
                <w:szCs w:val="10"/>
                <w:color w:val="auto"/>
              </w:rPr>
            </w:pPr>
          </w:p>
        </w:tc>
        <w:tc>
          <w:tcPr>
            <w:tcW w:w="3260" w:type="dxa"/>
            <w:vAlign w:val="bottom"/>
            <w:tcBorders>
              <w:bottom w:val="single" w:sz="8" w:color="auto"/>
              <w:right w:val="single" w:sz="8" w:color="auto"/>
            </w:tcBorders>
          </w:tcPr>
          <w:p>
            <w:pPr>
              <w:spacing w:after="0"/>
              <w:rPr>
                <w:sz w:val="10"/>
                <w:szCs w:val="10"/>
                <w:color w:val="auto"/>
              </w:rPr>
            </w:pPr>
          </w:p>
        </w:tc>
        <w:tc>
          <w:tcPr>
            <w:tcW w:w="108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67"/>
        </w:trPr>
        <w:tc>
          <w:tcPr>
            <w:tcW w:w="1020" w:type="dxa"/>
            <w:vAlign w:val="bottom"/>
            <w:tcBorders>
              <w:left w:val="single" w:sz="8" w:color="auto"/>
              <w:right w:val="single" w:sz="8" w:color="auto"/>
            </w:tcBorders>
          </w:tcPr>
          <w:p>
            <w:pPr>
              <w:ind w:left="300"/>
              <w:spacing w:after="0" w:line="240" w:lineRule="exact"/>
              <w:rPr>
                <w:sz w:val="20"/>
                <w:szCs w:val="20"/>
                <w:color w:val="auto"/>
              </w:rPr>
            </w:pPr>
            <w:r>
              <w:rPr>
                <w:rFonts w:ascii="宋体" w:cs="宋体" w:eastAsia="宋体" w:hAnsi="宋体"/>
                <w:sz w:val="21"/>
                <w:szCs w:val="21"/>
                <w:color w:val="auto"/>
              </w:rPr>
              <w:t>应用</w:t>
            </w:r>
          </w:p>
        </w:tc>
        <w:tc>
          <w:tcPr>
            <w:tcW w:w="720" w:type="dxa"/>
            <w:vAlign w:val="bottom"/>
            <w:tcBorders>
              <w:right w:val="single" w:sz="8" w:color="auto"/>
            </w:tcBorders>
          </w:tcPr>
          <w:p>
            <w:pPr>
              <w:ind w:left="200"/>
              <w:spacing w:after="0" w:line="240" w:lineRule="exact"/>
              <w:rPr>
                <w:sz w:val="20"/>
                <w:szCs w:val="20"/>
                <w:color w:val="auto"/>
              </w:rPr>
            </w:pPr>
            <w:r>
              <w:rPr>
                <w:rFonts w:ascii="宋体" w:cs="宋体" w:eastAsia="宋体" w:hAnsi="宋体"/>
                <w:sz w:val="21"/>
                <w:szCs w:val="21"/>
                <w:color w:val="auto"/>
              </w:rPr>
              <w:t>100</w:t>
            </w: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禽类疾病</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20</w:t>
            </w:r>
          </w:p>
        </w:tc>
        <w:tc>
          <w:tcPr>
            <w:tcW w:w="0" w:type="dxa"/>
            <w:vAlign w:val="bottom"/>
          </w:tcPr>
          <w:p>
            <w:pPr>
              <w:spacing w:after="0"/>
              <w:rPr>
                <w:sz w:val="1"/>
                <w:szCs w:val="1"/>
                <w:color w:val="auto"/>
              </w:rPr>
            </w:pPr>
          </w:p>
        </w:tc>
      </w:tr>
      <w:tr>
        <w:trPr>
          <w:trHeight w:val="168"/>
        </w:trPr>
        <w:tc>
          <w:tcPr>
            <w:tcW w:w="1020" w:type="dxa"/>
            <w:vAlign w:val="bottom"/>
            <w:tcBorders>
              <w:left w:val="single" w:sz="8" w:color="auto"/>
              <w:right w:val="single" w:sz="8" w:color="auto"/>
            </w:tcBorders>
            <w:vMerge w:val="restart"/>
          </w:tcPr>
          <w:p>
            <w:pPr>
              <w:ind w:left="300"/>
              <w:spacing w:after="0" w:line="240" w:lineRule="exact"/>
              <w:rPr>
                <w:sz w:val="20"/>
                <w:szCs w:val="20"/>
                <w:color w:val="auto"/>
              </w:rPr>
            </w:pPr>
            <w:r>
              <w:rPr>
                <w:rFonts w:ascii="宋体" w:cs="宋体" w:eastAsia="宋体" w:hAnsi="宋体"/>
                <w:sz w:val="21"/>
                <w:szCs w:val="21"/>
                <w:color w:val="auto"/>
              </w:rPr>
              <w:t>科目</w:t>
            </w:r>
          </w:p>
        </w:tc>
        <w:tc>
          <w:tcPr>
            <w:tcW w:w="720" w:type="dxa"/>
            <w:vAlign w:val="bottom"/>
            <w:tcBorders>
              <w:right w:val="single" w:sz="8" w:color="auto"/>
            </w:tcBorders>
          </w:tcPr>
          <w:p>
            <w:pPr>
              <w:spacing w:after="0"/>
              <w:rPr>
                <w:sz w:val="14"/>
                <w:szCs w:val="14"/>
                <w:color w:val="auto"/>
              </w:rPr>
            </w:pPr>
          </w:p>
        </w:tc>
        <w:tc>
          <w:tcPr>
            <w:tcW w:w="3260" w:type="dxa"/>
            <w:vAlign w:val="bottom"/>
            <w:tcBorders>
              <w:bottom w:val="single" w:sz="8" w:color="auto"/>
              <w:right w:val="single" w:sz="8" w:color="auto"/>
            </w:tcBorders>
          </w:tcPr>
          <w:p>
            <w:pPr>
              <w:spacing w:after="0"/>
              <w:rPr>
                <w:sz w:val="14"/>
                <w:szCs w:val="14"/>
                <w:color w:val="auto"/>
              </w:rPr>
            </w:pPr>
          </w:p>
        </w:tc>
        <w:tc>
          <w:tcPr>
            <w:tcW w:w="10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49"/>
        </w:trPr>
        <w:tc>
          <w:tcPr>
            <w:tcW w:w="1020" w:type="dxa"/>
            <w:vAlign w:val="bottom"/>
            <w:tcBorders>
              <w:left w:val="single" w:sz="8" w:color="auto"/>
              <w:right w:val="single" w:sz="8" w:color="auto"/>
            </w:tcBorders>
            <w:vMerge w:val="continue"/>
          </w:tcPr>
          <w:p>
            <w:pPr>
              <w:spacing w:after="0"/>
              <w:rPr>
                <w:sz w:val="21"/>
                <w:szCs w:val="21"/>
                <w:color w:val="auto"/>
              </w:rPr>
            </w:pPr>
          </w:p>
        </w:tc>
        <w:tc>
          <w:tcPr>
            <w:tcW w:w="720" w:type="dxa"/>
            <w:vAlign w:val="bottom"/>
            <w:tcBorders>
              <w:right w:val="single" w:sz="8" w:color="auto"/>
            </w:tcBorders>
          </w:tcPr>
          <w:p>
            <w:pPr>
              <w:spacing w:after="0"/>
              <w:rPr>
                <w:sz w:val="21"/>
                <w:szCs w:val="21"/>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犬猫疾病</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25</w:t>
            </w:r>
          </w:p>
        </w:tc>
        <w:tc>
          <w:tcPr>
            <w:tcW w:w="0" w:type="dxa"/>
            <w:vAlign w:val="bottom"/>
          </w:tcPr>
          <w:p>
            <w:pPr>
              <w:spacing w:after="0"/>
              <w:rPr>
                <w:sz w:val="1"/>
                <w:szCs w:val="1"/>
                <w:color w:val="auto"/>
              </w:rPr>
            </w:pPr>
          </w:p>
        </w:tc>
      </w:tr>
      <w:tr>
        <w:trPr>
          <w:trHeight w:val="186"/>
        </w:trPr>
        <w:tc>
          <w:tcPr>
            <w:tcW w:w="1020" w:type="dxa"/>
            <w:vAlign w:val="bottom"/>
            <w:tcBorders>
              <w:left w:val="single" w:sz="8" w:color="auto"/>
              <w:right w:val="single" w:sz="8" w:color="auto"/>
            </w:tcBorders>
          </w:tcPr>
          <w:p>
            <w:pPr>
              <w:spacing w:after="0"/>
              <w:rPr>
                <w:sz w:val="16"/>
                <w:szCs w:val="16"/>
                <w:color w:val="auto"/>
              </w:rPr>
            </w:pPr>
          </w:p>
        </w:tc>
        <w:tc>
          <w:tcPr>
            <w:tcW w:w="720" w:type="dxa"/>
            <w:vAlign w:val="bottom"/>
            <w:tcBorders>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49"/>
        </w:trPr>
        <w:tc>
          <w:tcPr>
            <w:tcW w:w="1020" w:type="dxa"/>
            <w:vAlign w:val="bottom"/>
            <w:tcBorders>
              <w:left w:val="single" w:sz="8" w:color="auto"/>
              <w:right w:val="single" w:sz="8" w:color="auto"/>
            </w:tcBorders>
          </w:tcPr>
          <w:p>
            <w:pPr>
              <w:spacing w:after="0"/>
              <w:rPr>
                <w:sz w:val="21"/>
                <w:szCs w:val="21"/>
                <w:color w:val="auto"/>
              </w:rPr>
            </w:pPr>
          </w:p>
        </w:tc>
        <w:tc>
          <w:tcPr>
            <w:tcW w:w="720" w:type="dxa"/>
            <w:vAlign w:val="bottom"/>
            <w:tcBorders>
              <w:right w:val="single" w:sz="8" w:color="auto"/>
            </w:tcBorders>
          </w:tcPr>
          <w:p>
            <w:pPr>
              <w:spacing w:after="0"/>
              <w:rPr>
                <w:sz w:val="21"/>
                <w:szCs w:val="21"/>
                <w:color w:val="auto"/>
              </w:rPr>
            </w:pPr>
          </w:p>
        </w:tc>
        <w:tc>
          <w:tcPr>
            <w:tcW w:w="326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3"/>
              </w:rPr>
              <w:t>其他动物疾病</w:t>
            </w:r>
          </w:p>
        </w:tc>
        <w:tc>
          <w:tcPr>
            <w:tcW w:w="1080" w:type="dxa"/>
            <w:vAlign w:val="bottom"/>
            <w:tcBorders>
              <w:right w:val="single" w:sz="8" w:color="auto"/>
            </w:tcBorders>
          </w:tcPr>
          <w:p>
            <w:pPr>
              <w:jc w:val="center"/>
              <w:spacing w:after="0" w:line="240" w:lineRule="exact"/>
              <w:rPr>
                <w:sz w:val="20"/>
                <w:szCs w:val="20"/>
                <w:color w:val="auto"/>
              </w:rPr>
            </w:pPr>
            <w:r>
              <w:rPr>
                <w:rFonts w:ascii="宋体" w:cs="宋体" w:eastAsia="宋体" w:hAnsi="宋体"/>
                <w:sz w:val="21"/>
                <w:szCs w:val="21"/>
                <w:color w:val="auto"/>
                <w:w w:val="95"/>
              </w:rPr>
              <w:t>10</w:t>
            </w:r>
          </w:p>
        </w:tc>
        <w:tc>
          <w:tcPr>
            <w:tcW w:w="0" w:type="dxa"/>
            <w:vAlign w:val="bottom"/>
          </w:tcPr>
          <w:p>
            <w:pPr>
              <w:spacing w:after="0"/>
              <w:rPr>
                <w:sz w:val="1"/>
                <w:szCs w:val="1"/>
                <w:color w:val="auto"/>
              </w:rPr>
            </w:pPr>
          </w:p>
        </w:tc>
      </w:tr>
      <w:tr>
        <w:trPr>
          <w:trHeight w:val="185"/>
        </w:trPr>
        <w:tc>
          <w:tcPr>
            <w:tcW w:w="1020" w:type="dxa"/>
            <w:vAlign w:val="bottom"/>
            <w:tcBorders>
              <w:left w:val="single" w:sz="8" w:color="auto"/>
              <w:bottom w:val="single" w:sz="8" w:color="auto"/>
              <w:right w:val="single" w:sz="8" w:color="auto"/>
            </w:tcBorders>
          </w:tcPr>
          <w:p>
            <w:pPr>
              <w:spacing w:after="0"/>
              <w:rPr>
                <w:sz w:val="16"/>
                <w:szCs w:val="16"/>
                <w:color w:val="auto"/>
              </w:rPr>
            </w:pPr>
          </w:p>
        </w:tc>
        <w:tc>
          <w:tcPr>
            <w:tcW w:w="720" w:type="dxa"/>
            <w:vAlign w:val="bottom"/>
            <w:tcBorders>
              <w:bottom w:val="single" w:sz="8" w:color="auto"/>
              <w:right w:val="single" w:sz="8" w:color="auto"/>
            </w:tcBorders>
          </w:tcPr>
          <w:p>
            <w:pPr>
              <w:spacing w:after="0"/>
              <w:rPr>
                <w:sz w:val="16"/>
                <w:szCs w:val="16"/>
                <w:color w:val="auto"/>
              </w:rPr>
            </w:pPr>
          </w:p>
        </w:tc>
        <w:tc>
          <w:tcPr>
            <w:tcW w:w="3260" w:type="dxa"/>
            <w:vAlign w:val="bottom"/>
            <w:tcBorders>
              <w:bottom w:val="single" w:sz="8" w:color="auto"/>
              <w:right w:val="single" w:sz="8" w:color="auto"/>
            </w:tcBorders>
          </w:tcPr>
          <w:p>
            <w:pPr>
              <w:spacing w:after="0"/>
              <w:rPr>
                <w:sz w:val="16"/>
                <w:szCs w:val="16"/>
                <w:color w:val="auto"/>
              </w:rPr>
            </w:pPr>
          </w:p>
        </w:tc>
        <w:tc>
          <w:tcPr>
            <w:tcW w:w="108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1200785</wp:posOffset>
                </wp:positionH>
                <wp:positionV relativeFrom="paragraph">
                  <wp:posOffset>-5519420</wp:posOffset>
                </wp:positionV>
                <wp:extent cx="12700" cy="12065"/>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1" o:spid="_x0000_s1026" style="position:absolute;margin-left:94.55pt;margin-top:-434.5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1836420</wp:posOffset>
                </wp:positionH>
                <wp:positionV relativeFrom="paragraph">
                  <wp:posOffset>-5519420</wp:posOffset>
                </wp:positionV>
                <wp:extent cx="12065" cy="12065"/>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2" o:spid="_x0000_s1027" style="position:absolute;margin-left:144.6pt;margin-top:-434.5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1200785</wp:posOffset>
                </wp:positionH>
                <wp:positionV relativeFrom="paragraph">
                  <wp:posOffset>-3211195</wp:posOffset>
                </wp:positionV>
                <wp:extent cx="12700" cy="12065"/>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3" o:spid="_x0000_s1028" style="position:absolute;margin-left:94.55pt;margin-top:-252.8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1836420</wp:posOffset>
                </wp:positionH>
                <wp:positionV relativeFrom="paragraph">
                  <wp:posOffset>-3211195</wp:posOffset>
                </wp:positionV>
                <wp:extent cx="12065" cy="12065"/>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4" o:spid="_x0000_s1029" style="position:absolute;margin-left:144.6pt;margin-top:-252.8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1900" w:h="16839" w:orient="portrait"/>
          <w:cols w:equalWidth="0" w:num="1">
            <w:col w:w="9860"/>
          </w:cols>
          <w:pgMar w:left="1020" w:top="1359" w:right="1026" w:bottom="438" w:gutter="0" w:footer="0" w:header="0"/>
        </w:sectPr>
      </w:pPr>
    </w:p>
    <w:p>
      <w:pPr>
        <w:spacing w:after="0" w:line="200" w:lineRule="exact"/>
        <w:rPr>
          <w:sz w:val="20"/>
          <w:szCs w:val="20"/>
          <w:color w:val="auto"/>
        </w:rPr>
      </w:pPr>
    </w:p>
    <w:p>
      <w:pPr>
        <w:spacing w:after="0" w:line="39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4</w:t>
      </w:r>
    </w:p>
    <w:p>
      <w:pPr>
        <w:sectPr>
          <w:pgSz w:w="11900" w:h="16839" w:orient="portrait"/>
          <w:cols w:equalWidth="0" w:num="1">
            <w:col w:w="9860"/>
          </w:cols>
          <w:pgMar w:left="1020" w:top="1359" w:right="1026" w:bottom="438" w:gutter="0" w:footer="0" w:header="0"/>
          <w:type w:val="continuous"/>
        </w:sectPr>
      </w:pPr>
    </w:p>
    <w:bookmarkStart w:id="5" w:name="page6"/>
    <w:bookmarkEnd w:id="5"/>
    <w:p>
      <w:pPr>
        <w:jc w:val="center"/>
        <w:spacing w:after="0" w:line="320" w:lineRule="exact"/>
        <w:rPr>
          <w:sz w:val="20"/>
          <w:szCs w:val="20"/>
          <w:color w:val="auto"/>
        </w:rPr>
      </w:pPr>
      <w:r>
        <w:rPr>
          <w:rFonts w:ascii="黑体" w:cs="黑体" w:eastAsia="黑体" w:hAnsi="黑体"/>
          <w:sz w:val="28"/>
          <w:szCs w:val="28"/>
          <w:b w:val="1"/>
          <w:bCs w:val="1"/>
          <w:color w:val="auto"/>
        </w:rPr>
        <w:t>第二节 考试题型示例</w:t>
      </w:r>
    </w:p>
    <w:p>
      <w:pPr>
        <w:spacing w:after="0" w:line="200" w:lineRule="exact"/>
        <w:rPr>
          <w:sz w:val="20"/>
          <w:szCs w:val="20"/>
          <w:color w:val="auto"/>
        </w:rPr>
      </w:pPr>
    </w:p>
    <w:p>
      <w:pPr>
        <w:spacing w:after="0" w:line="331" w:lineRule="exact"/>
        <w:rPr>
          <w:sz w:val="20"/>
          <w:szCs w:val="20"/>
          <w:color w:val="auto"/>
        </w:rPr>
      </w:pPr>
    </w:p>
    <w:p>
      <w:pPr>
        <w:jc w:val="both"/>
        <w:ind w:firstLine="418"/>
        <w:spacing w:after="0" w:line="404" w:lineRule="exact"/>
        <w:rPr>
          <w:sz w:val="20"/>
          <w:szCs w:val="20"/>
          <w:color w:val="auto"/>
        </w:rPr>
      </w:pPr>
      <w:r>
        <w:rPr>
          <w:rFonts w:ascii="宋体" w:cs="宋体" w:eastAsia="宋体" w:hAnsi="宋体"/>
          <w:sz w:val="21"/>
          <w:szCs w:val="21"/>
          <w:color w:val="auto"/>
        </w:rPr>
        <w:t>全国执业兽医资格考试包括</w:t>
      </w:r>
      <w:r>
        <w:rPr>
          <w:rFonts w:ascii="Times New Roman" w:cs="Times New Roman" w:eastAsia="Times New Roman" w:hAnsi="Times New Roman"/>
          <w:sz w:val="21"/>
          <w:szCs w:val="21"/>
          <w:color w:val="auto"/>
        </w:rPr>
        <w:t xml:space="preserve"> A1</w:t>
      </w:r>
      <w:r>
        <w:rPr>
          <w:rFonts w:ascii="宋体" w:cs="宋体" w:eastAsia="宋体" w:hAnsi="宋体"/>
          <w:sz w:val="21"/>
          <w:szCs w:val="21"/>
          <w:color w:val="auto"/>
        </w:rPr>
        <w:t>、</w:t>
      </w:r>
      <w:r>
        <w:rPr>
          <w:rFonts w:ascii="Times New Roman" w:cs="Times New Roman" w:eastAsia="Times New Roman" w:hAnsi="Times New Roman"/>
          <w:sz w:val="21"/>
          <w:szCs w:val="21"/>
          <w:color w:val="auto"/>
        </w:rPr>
        <w:t>A2</w:t>
      </w:r>
      <w:r>
        <w:rPr>
          <w:rFonts w:ascii="宋体" w:cs="宋体" w:eastAsia="宋体" w:hAnsi="宋体"/>
          <w:sz w:val="21"/>
          <w:szCs w:val="21"/>
          <w:color w:val="auto"/>
        </w:rPr>
        <w:t>、</w:t>
      </w:r>
      <w:r>
        <w:rPr>
          <w:rFonts w:ascii="Times New Roman" w:cs="Times New Roman" w:eastAsia="Times New Roman" w:hAnsi="Times New Roman"/>
          <w:sz w:val="21"/>
          <w:szCs w:val="21"/>
          <w:color w:val="auto"/>
        </w:rPr>
        <w:t>A3/A4</w:t>
      </w:r>
      <w:r>
        <w:rPr>
          <w:rFonts w:ascii="宋体" w:cs="宋体" w:eastAsia="宋体" w:hAnsi="宋体"/>
          <w:sz w:val="21"/>
          <w:szCs w:val="21"/>
          <w:color w:val="auto"/>
        </w:rPr>
        <w:t>、</w:t>
      </w:r>
      <w:r>
        <w:rPr>
          <w:rFonts w:ascii="Times New Roman" w:cs="Times New Roman" w:eastAsia="Times New Roman" w:hAnsi="Times New Roman"/>
          <w:sz w:val="21"/>
          <w:szCs w:val="21"/>
          <w:color w:val="auto"/>
        </w:rPr>
        <w:t xml:space="preserve">B1 </w:t>
      </w:r>
      <w:r>
        <w:rPr>
          <w:rFonts w:ascii="宋体" w:cs="宋体" w:eastAsia="宋体" w:hAnsi="宋体"/>
          <w:sz w:val="21"/>
          <w:szCs w:val="21"/>
          <w:color w:val="auto"/>
        </w:rPr>
        <w:t>等四种题型，全部采用单项选择题形式。各类选择题均由题干和选项两部分组成。题干是试题的主体，可由短语、问句或一段不完全的陈述句组成，也可由一段病例或其它临床资料来表示；选项由可供选择的词组或短句组成，也称备选答案。兽医全科类每种题型有五个备选答案。</w:t>
      </w:r>
    </w:p>
    <w:p>
      <w:pPr>
        <w:spacing w:after="0" w:line="231"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现将各种题型简要介绍如下：</w:t>
      </w:r>
    </w:p>
    <w:p>
      <w:pPr>
        <w:spacing w:after="0" w:line="200" w:lineRule="exact"/>
        <w:rPr>
          <w:sz w:val="20"/>
          <w:szCs w:val="20"/>
          <w:color w:val="auto"/>
        </w:rPr>
      </w:pPr>
    </w:p>
    <w:p>
      <w:pPr>
        <w:spacing w:after="0" w:line="240" w:lineRule="exact"/>
        <w:rPr>
          <w:sz w:val="20"/>
          <w:szCs w:val="20"/>
          <w:color w:val="auto"/>
        </w:rPr>
      </w:pPr>
    </w:p>
    <w:p>
      <w:pPr>
        <w:jc w:val="center"/>
        <w:ind w:right="-19"/>
        <w:spacing w:after="0" w:line="370" w:lineRule="exact"/>
        <w:rPr>
          <w:sz w:val="20"/>
          <w:szCs w:val="20"/>
          <w:color w:val="auto"/>
        </w:rPr>
      </w:pPr>
      <w:r>
        <w:rPr>
          <w:rFonts w:ascii="微软雅黑" w:cs="微软雅黑" w:eastAsia="微软雅黑" w:hAnsi="微软雅黑"/>
          <w:sz w:val="28"/>
          <w:szCs w:val="28"/>
          <w:b w:val="1"/>
          <w:bCs w:val="1"/>
          <w:color w:val="auto"/>
        </w:rPr>
        <w:t>一、</w:t>
      </w:r>
      <w:r>
        <w:rPr>
          <w:rFonts w:ascii="Times New Roman" w:cs="Times New Roman" w:eastAsia="Times New Roman" w:hAnsi="Times New Roman"/>
          <w:sz w:val="28"/>
          <w:szCs w:val="28"/>
          <w:b w:val="1"/>
          <w:bCs w:val="1"/>
          <w:color w:val="auto"/>
        </w:rPr>
        <w:t xml:space="preserve">A1 </w:t>
      </w:r>
      <w:r>
        <w:rPr>
          <w:rFonts w:ascii="微软雅黑" w:cs="微软雅黑" w:eastAsia="微软雅黑" w:hAnsi="微软雅黑"/>
          <w:sz w:val="28"/>
          <w:szCs w:val="28"/>
          <w:b w:val="1"/>
          <w:bCs w:val="1"/>
          <w:color w:val="auto"/>
        </w:rPr>
        <w:t>题型</w:t>
      </w:r>
    </w:p>
    <w:p>
      <w:pPr>
        <w:spacing w:after="0" w:line="200" w:lineRule="exact"/>
        <w:rPr>
          <w:sz w:val="20"/>
          <w:szCs w:val="20"/>
          <w:color w:val="auto"/>
        </w:rPr>
      </w:pPr>
    </w:p>
    <w:p>
      <w:pPr>
        <w:spacing w:after="0" w:line="223"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每一道考题下面有 A、B、C、D、E 五个备选答案，请从中选择一个最佳答案。</w:t>
      </w:r>
    </w:p>
    <w:p>
      <w:pPr>
        <w:spacing w:after="0" w:line="229" w:lineRule="exact"/>
        <w:rPr>
          <w:sz w:val="20"/>
          <w:szCs w:val="20"/>
          <w:color w:val="auto"/>
        </w:rPr>
      </w:pPr>
    </w:p>
    <w:p>
      <w:pPr>
        <w:ind w:left="420"/>
        <w:spacing w:after="0" w:line="256" w:lineRule="exact"/>
        <w:rPr>
          <w:sz w:val="20"/>
          <w:szCs w:val="20"/>
          <w:color w:val="auto"/>
        </w:rPr>
      </w:pPr>
      <w:r>
        <w:rPr>
          <w:rFonts w:ascii="Times New Roman" w:cs="Times New Roman" w:eastAsia="Times New Roman" w:hAnsi="Times New Roman"/>
          <w:sz w:val="21"/>
          <w:szCs w:val="21"/>
          <w:color w:val="auto"/>
        </w:rPr>
        <w:t>1</w:t>
      </w:r>
      <w:r>
        <w:rPr>
          <w:rFonts w:ascii="宋体" w:cs="宋体" w:eastAsia="宋体" w:hAnsi="宋体"/>
          <w:sz w:val="21"/>
          <w:szCs w:val="21"/>
          <w:color w:val="auto"/>
        </w:rPr>
        <w:t>．犬颈胸部骨骼，箭头指示的骨骼是</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2078355</wp:posOffset>
            </wp:positionH>
            <wp:positionV relativeFrom="paragraph">
              <wp:posOffset>94615</wp:posOffset>
            </wp:positionV>
            <wp:extent cx="1981835" cy="29190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extLst>
                    </a:blip>
                    <a:srcRect/>
                    <a:stretch>
                      <a:fillRect/>
                    </a:stretch>
                  </pic:blipFill>
                  <pic:spPr bwMode="auto">
                    <a:xfrm>
                      <a:off x="0" y="0"/>
                      <a:ext cx="1981835" cy="2919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A．左股骨</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B．左臂骨</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C．右臂骨</w:t>
      </w:r>
    </w:p>
    <w:p>
      <w:pPr>
        <w:spacing w:after="0" w:line="229"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D．左前臂骨</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E．右前臂骨</w:t>
      </w:r>
    </w:p>
    <w:p>
      <w:pPr>
        <w:spacing w:after="0" w:line="200" w:lineRule="exact"/>
        <w:rPr>
          <w:sz w:val="20"/>
          <w:szCs w:val="20"/>
          <w:color w:val="auto"/>
        </w:rPr>
      </w:pPr>
    </w:p>
    <w:p>
      <w:pPr>
        <w:spacing w:after="0" w:line="240" w:lineRule="exact"/>
        <w:rPr>
          <w:sz w:val="20"/>
          <w:szCs w:val="20"/>
          <w:color w:val="auto"/>
        </w:rPr>
      </w:pPr>
    </w:p>
    <w:p>
      <w:pPr>
        <w:jc w:val="center"/>
        <w:ind w:right="-19"/>
        <w:spacing w:after="0" w:line="370" w:lineRule="exact"/>
        <w:rPr>
          <w:sz w:val="20"/>
          <w:szCs w:val="20"/>
          <w:color w:val="auto"/>
        </w:rPr>
      </w:pPr>
      <w:r>
        <w:rPr>
          <w:rFonts w:ascii="微软雅黑" w:cs="微软雅黑" w:eastAsia="微软雅黑" w:hAnsi="微软雅黑"/>
          <w:sz w:val="28"/>
          <w:szCs w:val="28"/>
          <w:b w:val="1"/>
          <w:bCs w:val="1"/>
          <w:color w:val="auto"/>
        </w:rPr>
        <w:t>二、</w:t>
      </w:r>
      <w:r>
        <w:rPr>
          <w:rFonts w:ascii="Times New Roman" w:cs="Times New Roman" w:eastAsia="Times New Roman" w:hAnsi="Times New Roman"/>
          <w:sz w:val="28"/>
          <w:szCs w:val="28"/>
          <w:b w:val="1"/>
          <w:bCs w:val="1"/>
          <w:color w:val="auto"/>
        </w:rPr>
        <w:t xml:space="preserve">A2 </w:t>
      </w:r>
      <w:r>
        <w:rPr>
          <w:rFonts w:ascii="微软雅黑" w:cs="微软雅黑" w:eastAsia="微软雅黑" w:hAnsi="微软雅黑"/>
          <w:sz w:val="28"/>
          <w:szCs w:val="28"/>
          <w:b w:val="1"/>
          <w:bCs w:val="1"/>
          <w:color w:val="auto"/>
        </w:rPr>
        <w:t>题型</w:t>
      </w:r>
    </w:p>
    <w:p>
      <w:pPr>
        <w:spacing w:after="0" w:line="200" w:lineRule="exact"/>
        <w:rPr>
          <w:sz w:val="20"/>
          <w:szCs w:val="20"/>
          <w:color w:val="auto"/>
        </w:rPr>
      </w:pPr>
    </w:p>
    <w:p>
      <w:pPr>
        <w:spacing w:after="0" w:line="230"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每一道考题是以一个小案例出现的，其下面都有 A、B、C、D、E 五个备选答案。请从中选择一个最佳</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答案。</w:t>
      </w:r>
    </w:p>
    <w:p>
      <w:pPr>
        <w:spacing w:after="0" w:line="200" w:lineRule="exact"/>
        <w:rPr>
          <w:sz w:val="20"/>
          <w:szCs w:val="20"/>
          <w:color w:val="auto"/>
        </w:rPr>
      </w:pPr>
    </w:p>
    <w:p>
      <w:pPr>
        <w:spacing w:after="0" w:line="308" w:lineRule="exact"/>
        <w:rPr>
          <w:sz w:val="20"/>
          <w:szCs w:val="20"/>
          <w:color w:val="auto"/>
        </w:rPr>
      </w:pPr>
    </w:p>
    <w:p>
      <w:pPr>
        <w:jc w:val="center"/>
        <w:ind w:right="-219"/>
        <w:spacing w:after="0"/>
        <w:rPr>
          <w:sz w:val="20"/>
          <w:szCs w:val="20"/>
          <w:color w:val="auto"/>
        </w:rPr>
      </w:pPr>
      <w:r>
        <w:rPr>
          <w:rFonts w:ascii="Times New Roman" w:cs="Times New Roman" w:eastAsia="Times New Roman" w:hAnsi="Times New Roman"/>
          <w:sz w:val="18"/>
          <w:szCs w:val="18"/>
          <w:color w:val="auto"/>
        </w:rPr>
        <w:t>5</w:t>
      </w:r>
    </w:p>
    <w:p>
      <w:pPr>
        <w:sectPr>
          <w:pgSz w:w="11900" w:h="16839" w:orient="portrait"/>
          <w:cols w:equalWidth="0" w:num="1">
            <w:col w:w="9660"/>
          </w:cols>
          <w:pgMar w:left="1020" w:top="1304" w:right="1226" w:bottom="424" w:gutter="0" w:footer="0" w:header="0"/>
        </w:sectPr>
      </w:pPr>
    </w:p>
    <w:bookmarkStart w:id="6" w:name="page7"/>
    <w:bookmarkEnd w:id="6"/>
    <w:p>
      <w:pPr>
        <w:ind w:left="420"/>
        <w:spacing w:after="0" w:line="229" w:lineRule="exact"/>
        <w:rPr>
          <w:sz w:val="20"/>
          <w:szCs w:val="20"/>
          <w:color w:val="auto"/>
        </w:rPr>
      </w:pPr>
      <w:r>
        <w:rPr>
          <w:rFonts w:ascii="宋体" w:cs="宋体" w:eastAsia="宋体" w:hAnsi="宋体"/>
          <w:sz w:val="20"/>
          <w:szCs w:val="20"/>
          <w:color w:val="auto"/>
        </w:rPr>
        <w:t>1．某奶牛场部分奶牛产犊后 1 周后，只采食少量粗饲料，病初粪干，后腹泻，迅速消瘦，乳汁呈浅黄</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色，易起泡沫；奶、尿液和呼出气有烂苹果味。病牛血液生化检测可能出现</w:t>
      </w:r>
    </w:p>
    <w:p>
      <w:pPr>
        <w:spacing w:after="0" w:line="229"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A．血糖含量升高</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B．血酮含量升高</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C．血酮含量降低</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D．血清尿酸含量升高</w:t>
      </w:r>
    </w:p>
    <w:p>
      <w:pPr>
        <w:spacing w:after="0" w:line="229"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E．血清非蛋白氮含量升高</w:t>
      </w:r>
    </w:p>
    <w:p>
      <w:pPr>
        <w:spacing w:after="0" w:line="200" w:lineRule="exact"/>
        <w:rPr>
          <w:sz w:val="20"/>
          <w:szCs w:val="20"/>
          <w:color w:val="auto"/>
        </w:rPr>
      </w:pPr>
    </w:p>
    <w:p>
      <w:pPr>
        <w:spacing w:after="0" w:line="240" w:lineRule="exact"/>
        <w:rPr>
          <w:sz w:val="20"/>
          <w:szCs w:val="20"/>
          <w:color w:val="auto"/>
        </w:rPr>
      </w:pPr>
    </w:p>
    <w:p>
      <w:pPr>
        <w:jc w:val="center"/>
        <w:ind w:right="40"/>
        <w:spacing w:after="0" w:line="370" w:lineRule="exact"/>
        <w:rPr>
          <w:sz w:val="20"/>
          <w:szCs w:val="20"/>
          <w:color w:val="auto"/>
        </w:rPr>
      </w:pPr>
      <w:r>
        <w:rPr>
          <w:rFonts w:ascii="微软雅黑" w:cs="微软雅黑" w:eastAsia="微软雅黑" w:hAnsi="微软雅黑"/>
          <w:sz w:val="28"/>
          <w:szCs w:val="28"/>
          <w:b w:val="1"/>
          <w:bCs w:val="1"/>
          <w:color w:val="auto"/>
        </w:rPr>
        <w:t>三、</w:t>
      </w:r>
      <w:r>
        <w:rPr>
          <w:rFonts w:ascii="Times New Roman" w:cs="Times New Roman" w:eastAsia="Times New Roman" w:hAnsi="Times New Roman"/>
          <w:sz w:val="28"/>
          <w:szCs w:val="28"/>
          <w:b w:val="1"/>
          <w:bCs w:val="1"/>
          <w:color w:val="auto"/>
        </w:rPr>
        <w:t xml:space="preserve">A3/A4 </w:t>
      </w:r>
      <w:r>
        <w:rPr>
          <w:rFonts w:ascii="微软雅黑" w:cs="微软雅黑" w:eastAsia="微软雅黑" w:hAnsi="微软雅黑"/>
          <w:sz w:val="28"/>
          <w:szCs w:val="28"/>
          <w:b w:val="1"/>
          <w:bCs w:val="1"/>
          <w:color w:val="auto"/>
        </w:rPr>
        <w:t>题型</w:t>
      </w:r>
    </w:p>
    <w:p>
      <w:pPr>
        <w:spacing w:after="0" w:line="200" w:lineRule="exact"/>
        <w:rPr>
          <w:sz w:val="20"/>
          <w:szCs w:val="20"/>
          <w:color w:val="auto"/>
        </w:rPr>
      </w:pPr>
    </w:p>
    <w:p>
      <w:pPr>
        <w:spacing w:after="0" w:line="252" w:lineRule="exact"/>
        <w:rPr>
          <w:sz w:val="20"/>
          <w:szCs w:val="20"/>
          <w:color w:val="auto"/>
        </w:rPr>
      </w:pPr>
    </w:p>
    <w:p>
      <w:pPr>
        <w:ind w:firstLine="418"/>
        <w:spacing w:after="0" w:line="337" w:lineRule="exact"/>
        <w:rPr>
          <w:sz w:val="20"/>
          <w:szCs w:val="20"/>
          <w:color w:val="auto"/>
        </w:rPr>
      </w:pPr>
      <w:r>
        <w:rPr>
          <w:rFonts w:ascii="宋体" w:cs="宋体" w:eastAsia="宋体" w:hAnsi="宋体"/>
          <w:sz w:val="21"/>
          <w:szCs w:val="21"/>
          <w:color w:val="auto"/>
        </w:rPr>
        <w:t>以下提供若干案例，每个案例下设若干道考题。请根据案例所提供的信息在每一道考题下面的 A、B、C、D、E 五个备选答案中选择一个最佳答案。</w:t>
      </w:r>
    </w:p>
    <w:p>
      <w:pPr>
        <w:spacing w:after="0" w:line="263" w:lineRule="exact"/>
        <w:rPr>
          <w:sz w:val="20"/>
          <w:szCs w:val="20"/>
          <w:color w:val="auto"/>
        </w:rPr>
      </w:pPr>
    </w:p>
    <w:p>
      <w:pPr>
        <w:ind w:right="40" w:firstLine="418"/>
        <w:spacing w:after="0" w:line="337" w:lineRule="exact"/>
        <w:rPr>
          <w:sz w:val="20"/>
          <w:szCs w:val="20"/>
          <w:color w:val="auto"/>
        </w:rPr>
      </w:pPr>
      <w:r>
        <w:rPr>
          <w:rFonts w:ascii="宋体" w:cs="宋体" w:eastAsia="宋体" w:hAnsi="宋体"/>
          <w:sz w:val="21"/>
          <w:szCs w:val="21"/>
          <w:color w:val="auto"/>
        </w:rPr>
        <w:t>牛食欲废绝，听诊瘤胃蠕动次数减少，蠕动音弱。出诊左侧腹壁紧张，瘤胃内容物坚实，叩诊瘤胃浊音区扩大。</w:t>
      </w:r>
    </w:p>
    <w:p>
      <w:pPr>
        <w:spacing w:after="0" w:line="235"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1．本病最可能的诊断是</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A．前胃弛缓</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B．瘤胃积食</w:t>
      </w:r>
    </w:p>
    <w:p>
      <w:pPr>
        <w:spacing w:after="0" w:line="229"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C．瘤胃臌气</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D．皱胃变位</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E．食管阻塞</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2．检查病牛的排粪情况，很可能</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A．减少</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B．增加</w:t>
      </w:r>
    </w:p>
    <w:p>
      <w:pPr>
        <w:spacing w:after="0" w:line="229"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C．呈水样</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D．呈灰白色</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E．有烂苹果味</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3．该牛的体温表现是</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A．稽留热</w:t>
      </w:r>
    </w:p>
    <w:p>
      <w:pPr>
        <w:spacing w:after="0" w:line="228" w:lineRule="exact"/>
        <w:rPr>
          <w:sz w:val="20"/>
          <w:szCs w:val="20"/>
          <w:color w:val="auto"/>
        </w:rPr>
      </w:pPr>
    </w:p>
    <w:p>
      <w:pPr>
        <w:ind w:left="440"/>
        <w:spacing w:after="0" w:line="240" w:lineRule="exact"/>
        <w:rPr>
          <w:sz w:val="20"/>
          <w:szCs w:val="20"/>
          <w:color w:val="auto"/>
        </w:rPr>
      </w:pPr>
      <w:r>
        <w:rPr>
          <w:rFonts w:ascii="宋体" w:cs="宋体" w:eastAsia="宋体" w:hAnsi="宋体"/>
          <w:sz w:val="21"/>
          <w:szCs w:val="21"/>
          <w:color w:val="auto"/>
        </w:rPr>
        <w:t>B．弛张热</w:t>
      </w:r>
    </w:p>
    <w:p>
      <w:pPr>
        <w:sectPr>
          <w:pgSz w:w="11900" w:h="16839" w:orient="portrait"/>
          <w:cols w:equalWidth="0" w:num="1">
            <w:col w:w="9700"/>
          </w:cols>
          <w:pgMar w:left="1020" w:top="1417" w:right="1186" w:bottom="438" w:gutter="0" w:footer="0" w:header="0"/>
        </w:sectPr>
      </w:pPr>
    </w:p>
    <w:p>
      <w:pPr>
        <w:spacing w:after="0" w:line="366" w:lineRule="exact"/>
        <w:rPr>
          <w:sz w:val="20"/>
          <w:szCs w:val="20"/>
          <w:color w:val="auto"/>
        </w:rPr>
      </w:pPr>
    </w:p>
    <w:p>
      <w:pPr>
        <w:jc w:val="center"/>
        <w:ind w:right="-179"/>
        <w:spacing w:after="0"/>
        <w:rPr>
          <w:sz w:val="20"/>
          <w:szCs w:val="20"/>
          <w:color w:val="auto"/>
        </w:rPr>
      </w:pPr>
      <w:r>
        <w:rPr>
          <w:rFonts w:ascii="Times New Roman" w:cs="Times New Roman" w:eastAsia="Times New Roman" w:hAnsi="Times New Roman"/>
          <w:sz w:val="16"/>
          <w:szCs w:val="16"/>
          <w:color w:val="auto"/>
        </w:rPr>
        <w:t>6</w:t>
      </w:r>
    </w:p>
    <w:p>
      <w:pPr>
        <w:sectPr>
          <w:pgSz w:w="11900" w:h="16839" w:orient="portrait"/>
          <w:cols w:equalWidth="0" w:num="1">
            <w:col w:w="9700"/>
          </w:cols>
          <w:pgMar w:left="1020" w:top="1417" w:right="1186" w:bottom="438" w:gutter="0" w:footer="0" w:header="0"/>
          <w:type w:val="continuous"/>
        </w:sectPr>
      </w:pPr>
    </w:p>
    <w:bookmarkStart w:id="7" w:name="page8"/>
    <w:bookmarkEnd w:id="7"/>
    <w:p>
      <w:pPr>
        <w:ind w:left="20"/>
        <w:spacing w:after="0" w:line="240" w:lineRule="exact"/>
        <w:rPr>
          <w:sz w:val="20"/>
          <w:szCs w:val="20"/>
          <w:color w:val="auto"/>
        </w:rPr>
      </w:pPr>
      <w:r>
        <w:rPr>
          <w:rFonts w:ascii="宋体" w:cs="宋体" w:eastAsia="宋体" w:hAnsi="宋体"/>
          <w:sz w:val="21"/>
          <w:szCs w:val="21"/>
          <w:color w:val="auto"/>
        </w:rPr>
        <w:t>C．间歇热</w:t>
      </w:r>
    </w:p>
    <w:p>
      <w:pPr>
        <w:spacing w:after="0" w:line="228" w:lineRule="exact"/>
        <w:rPr>
          <w:sz w:val="20"/>
          <w:szCs w:val="20"/>
          <w:color w:val="auto"/>
        </w:rPr>
      </w:pPr>
    </w:p>
    <w:p>
      <w:pPr>
        <w:ind w:left="20"/>
        <w:spacing w:after="0" w:line="240" w:lineRule="exact"/>
        <w:rPr>
          <w:sz w:val="20"/>
          <w:szCs w:val="20"/>
          <w:color w:val="auto"/>
        </w:rPr>
      </w:pPr>
      <w:r>
        <w:rPr>
          <w:rFonts w:ascii="宋体" w:cs="宋体" w:eastAsia="宋体" w:hAnsi="宋体"/>
          <w:sz w:val="21"/>
          <w:szCs w:val="21"/>
          <w:color w:val="auto"/>
        </w:rPr>
        <w:t>D．回归热</w:t>
      </w:r>
    </w:p>
    <w:p>
      <w:pPr>
        <w:spacing w:after="0" w:line="229" w:lineRule="exact"/>
        <w:rPr>
          <w:sz w:val="20"/>
          <w:szCs w:val="20"/>
          <w:color w:val="auto"/>
        </w:rPr>
      </w:pPr>
    </w:p>
    <w:p>
      <w:pPr>
        <w:ind w:left="20"/>
        <w:spacing w:after="0" w:line="240" w:lineRule="exact"/>
        <w:rPr>
          <w:sz w:val="20"/>
          <w:szCs w:val="20"/>
          <w:color w:val="auto"/>
        </w:rPr>
      </w:pPr>
      <w:r>
        <w:rPr>
          <w:rFonts w:ascii="宋体" w:cs="宋体" w:eastAsia="宋体" w:hAnsi="宋体"/>
          <w:sz w:val="21"/>
          <w:szCs w:val="21"/>
          <w:color w:val="auto"/>
        </w:rPr>
        <w:t>E．未见明显异常</w:t>
      </w:r>
    </w:p>
    <w:p>
      <w:pPr>
        <w:spacing w:after="0" w:line="200" w:lineRule="exact"/>
        <w:rPr>
          <w:sz w:val="20"/>
          <w:szCs w:val="20"/>
          <w:color w:val="auto"/>
        </w:rPr>
      </w:pPr>
    </w:p>
    <w:p>
      <w:pPr>
        <w:spacing w:after="0" w:line="240" w:lineRule="exact"/>
        <w:rPr>
          <w:sz w:val="20"/>
          <w:szCs w:val="20"/>
          <w:color w:val="auto"/>
        </w:rPr>
      </w:pPr>
    </w:p>
    <w:p>
      <w:pPr>
        <w:jc w:val="center"/>
        <w:ind w:right="206"/>
        <w:spacing w:after="0" w:line="370" w:lineRule="exact"/>
        <w:rPr>
          <w:sz w:val="20"/>
          <w:szCs w:val="20"/>
          <w:color w:val="auto"/>
        </w:rPr>
      </w:pPr>
      <w:r>
        <w:rPr>
          <w:rFonts w:ascii="微软雅黑" w:cs="微软雅黑" w:eastAsia="微软雅黑" w:hAnsi="微软雅黑"/>
          <w:sz w:val="28"/>
          <w:szCs w:val="28"/>
          <w:b w:val="1"/>
          <w:bCs w:val="1"/>
          <w:color w:val="auto"/>
        </w:rPr>
        <w:t>四、</w:t>
      </w:r>
      <w:r>
        <w:rPr>
          <w:rFonts w:ascii="Times New Roman" w:cs="Times New Roman" w:eastAsia="Times New Roman" w:hAnsi="Times New Roman"/>
          <w:sz w:val="28"/>
          <w:szCs w:val="28"/>
          <w:b w:val="1"/>
          <w:bCs w:val="1"/>
          <w:color w:val="auto"/>
        </w:rPr>
        <w:t xml:space="preserve">B1 </w:t>
      </w:r>
      <w:r>
        <w:rPr>
          <w:rFonts w:ascii="微软雅黑" w:cs="微软雅黑" w:eastAsia="微软雅黑" w:hAnsi="微软雅黑"/>
          <w:sz w:val="28"/>
          <w:szCs w:val="28"/>
          <w:b w:val="1"/>
          <w:bCs w:val="1"/>
          <w:color w:val="auto"/>
        </w:rPr>
        <w:t>题型</w:t>
      </w:r>
    </w:p>
    <w:p>
      <w:pPr>
        <w:spacing w:after="0" w:line="200" w:lineRule="exact"/>
        <w:rPr>
          <w:sz w:val="20"/>
          <w:szCs w:val="20"/>
          <w:color w:val="auto"/>
        </w:rPr>
      </w:pPr>
    </w:p>
    <w:p>
      <w:pPr>
        <w:spacing w:after="0" w:line="229" w:lineRule="exact"/>
        <w:rPr>
          <w:sz w:val="20"/>
          <w:szCs w:val="20"/>
          <w:color w:val="auto"/>
        </w:rPr>
      </w:pPr>
    </w:p>
    <w:p>
      <w:pPr>
        <w:ind w:left="20"/>
        <w:spacing w:after="0" w:line="229" w:lineRule="exact"/>
        <w:rPr>
          <w:sz w:val="20"/>
          <w:szCs w:val="20"/>
          <w:color w:val="auto"/>
        </w:rPr>
      </w:pPr>
      <w:r>
        <w:rPr>
          <w:rFonts w:ascii="宋体" w:cs="宋体" w:eastAsia="宋体" w:hAnsi="宋体"/>
          <w:sz w:val="20"/>
          <w:szCs w:val="20"/>
          <w:color w:val="auto"/>
        </w:rPr>
        <w:t>1-3 题共用下列 A、B、C、D、E 五个备选答案。请为每一道考题从备选答案中选择一个最佳答案。</w:t>
      </w:r>
    </w:p>
    <w:p>
      <w:pPr>
        <w:spacing w:after="0" w:line="229"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1．可以经卵传播的传染病是</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A．炭疽</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B．猪气喘病</w:t>
      </w:r>
    </w:p>
    <w:p>
      <w:pPr>
        <w:spacing w:after="0" w:line="229"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C．流行性乙型脑炎</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D．传染性法氏囊病</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E．鸡产蛋下降综合征</w:t>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2．主要经虫媒传播的传染病是</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A．炭疽</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B．猪气喘病</w:t>
      </w:r>
    </w:p>
    <w:p>
      <w:pPr>
        <w:spacing w:after="0" w:line="229"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C．流行性乙型脑炎</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D．传染性法氏囊病</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E．鸡产蛋下降综合征</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320" w:hanging="320"/>
        <w:spacing w:after="0" w:line="240" w:lineRule="exact"/>
        <w:tabs>
          <w:tab w:leader="none" w:pos="320" w:val="left"/>
        </w:tabs>
        <w:numPr>
          <w:ilvl w:val="0"/>
          <w:numId w:val="1"/>
        </w:numPr>
        <w:rPr>
          <w:rFonts w:ascii="宋体" w:cs="宋体" w:eastAsia="宋体" w:hAnsi="宋体"/>
          <w:sz w:val="21"/>
          <w:szCs w:val="21"/>
          <w:color w:val="auto"/>
        </w:rPr>
      </w:pPr>
      <w:r>
        <w:rPr>
          <w:rFonts w:ascii="宋体" w:cs="宋体" w:eastAsia="宋体" w:hAnsi="宋体"/>
          <w:sz w:val="21"/>
          <w:szCs w:val="21"/>
          <w:color w:val="auto"/>
        </w:rPr>
        <w:t>可以经土壤传播的传染病是</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A．炭疽</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B．猪气喘病</w:t>
      </w:r>
    </w:p>
    <w:p>
      <w:pPr>
        <w:spacing w:after="0" w:line="229"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C．流行性乙型脑炎</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D．传染性法氏囊病</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E．鸡产蛋下降综合征</w:t>
      </w:r>
    </w:p>
    <w:p>
      <w:pPr>
        <w:sectPr>
          <w:pgSz w:w="11900" w:h="16839" w:orient="portrait"/>
          <w:cols w:equalWidth="0" w:num="1">
            <w:col w:w="9026"/>
          </w:cols>
          <w:pgMar w:left="1440" w:top="1406" w:right="1440"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13"/>
        <w:spacing w:after="0"/>
        <w:rPr>
          <w:sz w:val="20"/>
          <w:szCs w:val="20"/>
          <w:color w:val="auto"/>
        </w:rPr>
      </w:pPr>
      <w:r>
        <w:rPr>
          <w:rFonts w:ascii="Times New Roman" w:cs="Times New Roman" w:eastAsia="Times New Roman" w:hAnsi="Times New Roman"/>
          <w:sz w:val="16"/>
          <w:szCs w:val="16"/>
          <w:color w:val="auto"/>
        </w:rPr>
        <w:t>7</w:t>
      </w:r>
    </w:p>
    <w:p>
      <w:pPr>
        <w:sectPr>
          <w:pgSz w:w="11900" w:h="16839" w:orient="portrait"/>
          <w:cols w:equalWidth="0" w:num="1">
            <w:col w:w="9026"/>
          </w:cols>
          <w:pgMar w:left="1440" w:top="1406" w:right="1440" w:bottom="438" w:gutter="0" w:footer="0" w:header="0"/>
          <w:type w:val="continuous"/>
        </w:sectPr>
      </w:pPr>
    </w:p>
    <w:bookmarkStart w:id="8" w:name="page9"/>
    <w:bookmarkEnd w:id="8"/>
    <w:p>
      <w:pPr>
        <w:jc w:val="center"/>
        <w:ind w:right="80"/>
        <w:spacing w:after="0" w:line="320" w:lineRule="exact"/>
        <w:tabs>
          <w:tab w:leader="none" w:pos="260" w:val="left"/>
        </w:tabs>
        <w:rPr>
          <w:sz w:val="20"/>
          <w:szCs w:val="20"/>
          <w:color w:val="auto"/>
        </w:rPr>
      </w:pPr>
      <w:r>
        <w:rPr>
          <w:rFonts w:ascii="黑体" w:cs="黑体" w:eastAsia="黑体" w:hAnsi="黑体"/>
          <w:sz w:val="28"/>
          <w:szCs w:val="28"/>
          <w:b w:val="1"/>
          <w:bCs w:val="1"/>
          <w:color w:val="auto"/>
        </w:rPr>
        <w:t>第三节 报</w:t>
        <w:tab/>
        <w:t>名</w:t>
      </w:r>
    </w:p>
    <w:p>
      <w:pPr>
        <w:spacing w:after="0" w:line="200" w:lineRule="exact"/>
        <w:rPr>
          <w:sz w:val="20"/>
          <w:szCs w:val="20"/>
          <w:color w:val="auto"/>
        </w:rPr>
      </w:pPr>
    </w:p>
    <w:p>
      <w:pPr>
        <w:spacing w:after="0" w:line="257" w:lineRule="exact"/>
        <w:rPr>
          <w:sz w:val="20"/>
          <w:szCs w:val="20"/>
          <w:color w:val="auto"/>
        </w:rPr>
      </w:pPr>
    </w:p>
    <w:p>
      <w:pPr>
        <w:jc w:val="center"/>
        <w:ind w:right="100"/>
        <w:spacing w:after="0" w:line="370" w:lineRule="exact"/>
        <w:rPr>
          <w:sz w:val="20"/>
          <w:szCs w:val="20"/>
          <w:color w:val="auto"/>
        </w:rPr>
      </w:pPr>
      <w:r>
        <w:rPr>
          <w:rFonts w:ascii="微软雅黑" w:cs="微软雅黑" w:eastAsia="微软雅黑" w:hAnsi="微软雅黑"/>
          <w:sz w:val="28"/>
          <w:szCs w:val="28"/>
          <w:b w:val="1"/>
          <w:bCs w:val="1"/>
          <w:color w:val="auto"/>
        </w:rPr>
        <w:t>一、报名资格</w:t>
      </w:r>
    </w:p>
    <w:p>
      <w:pPr>
        <w:spacing w:after="0" w:line="200" w:lineRule="exact"/>
        <w:rPr>
          <w:sz w:val="20"/>
          <w:szCs w:val="20"/>
          <w:color w:val="auto"/>
        </w:rPr>
      </w:pPr>
    </w:p>
    <w:p>
      <w:pPr>
        <w:spacing w:after="0" w:line="21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符合兽医全科类考试报考专业目录（见考试公告）大学专科以上学历的人员，或者不具有上述学历，</w:t>
      </w:r>
    </w:p>
    <w:p>
      <w:pPr>
        <w:spacing w:after="0" w:line="228" w:lineRule="exact"/>
        <w:rPr>
          <w:sz w:val="20"/>
          <w:szCs w:val="20"/>
          <w:color w:val="auto"/>
        </w:rPr>
      </w:pPr>
    </w:p>
    <w:p>
      <w:pPr>
        <w:spacing w:after="0" w:line="256" w:lineRule="exact"/>
        <w:rPr>
          <w:sz w:val="20"/>
          <w:szCs w:val="20"/>
          <w:color w:val="auto"/>
        </w:rPr>
      </w:pPr>
      <w:r>
        <w:rPr>
          <w:rFonts w:ascii="宋体" w:cs="宋体" w:eastAsia="宋体" w:hAnsi="宋体"/>
          <w:sz w:val="21"/>
          <w:szCs w:val="21"/>
          <w:color w:val="auto"/>
        </w:rPr>
        <w:t>但在</w:t>
      </w:r>
      <w:r>
        <w:rPr>
          <w:rFonts w:ascii="Times New Roman" w:cs="Times New Roman" w:eastAsia="Times New Roman" w:hAnsi="Times New Roman"/>
          <w:sz w:val="21"/>
          <w:szCs w:val="21"/>
          <w:color w:val="auto"/>
        </w:rPr>
        <w:t xml:space="preserve"> 2009 </w:t>
      </w:r>
      <w:r>
        <w:rPr>
          <w:rFonts w:ascii="宋体" w:cs="宋体" w:eastAsia="宋体" w:hAnsi="宋体"/>
          <w:sz w:val="21"/>
          <w:szCs w:val="21"/>
          <w:color w:val="auto"/>
        </w:rPr>
        <w:t>年</w:t>
      </w:r>
      <w:r>
        <w:rPr>
          <w:rFonts w:ascii="Times New Roman" w:cs="Times New Roman" w:eastAsia="Times New Roman" w:hAnsi="Times New Roman"/>
          <w:sz w:val="21"/>
          <w:szCs w:val="21"/>
          <w:color w:val="auto"/>
        </w:rPr>
        <w:t xml:space="preserve"> 1 </w:t>
      </w:r>
      <w:r>
        <w:rPr>
          <w:rFonts w:ascii="宋体" w:cs="宋体" w:eastAsia="宋体" w:hAnsi="宋体"/>
          <w:sz w:val="21"/>
          <w:szCs w:val="21"/>
          <w:color w:val="auto"/>
        </w:rPr>
        <w:t>月</w:t>
      </w:r>
      <w:r>
        <w:rPr>
          <w:rFonts w:ascii="Times New Roman" w:cs="Times New Roman" w:eastAsia="Times New Roman" w:hAnsi="Times New Roman"/>
          <w:sz w:val="21"/>
          <w:szCs w:val="21"/>
          <w:color w:val="auto"/>
        </w:rPr>
        <w:t xml:space="preserve"> 1 </w:t>
      </w:r>
      <w:r>
        <w:rPr>
          <w:rFonts w:ascii="宋体" w:cs="宋体" w:eastAsia="宋体" w:hAnsi="宋体"/>
          <w:sz w:val="21"/>
          <w:szCs w:val="21"/>
          <w:color w:val="auto"/>
        </w:rPr>
        <w:t>日前具有兽医师以上专业技术职称的人员，可以报名参加兽医全科类考试。</w:t>
      </w:r>
    </w:p>
    <w:p>
      <w:pPr>
        <w:spacing w:after="0" w:line="200" w:lineRule="exact"/>
        <w:rPr>
          <w:sz w:val="20"/>
          <w:szCs w:val="20"/>
          <w:color w:val="auto"/>
        </w:rPr>
      </w:pPr>
    </w:p>
    <w:p>
      <w:pPr>
        <w:spacing w:after="0" w:line="225" w:lineRule="exact"/>
        <w:rPr>
          <w:sz w:val="20"/>
          <w:szCs w:val="20"/>
          <w:color w:val="auto"/>
        </w:rPr>
      </w:pPr>
    </w:p>
    <w:p>
      <w:pPr>
        <w:jc w:val="center"/>
        <w:ind w:right="80"/>
        <w:spacing w:after="0" w:line="370" w:lineRule="exact"/>
        <w:rPr>
          <w:sz w:val="20"/>
          <w:szCs w:val="20"/>
          <w:color w:val="auto"/>
        </w:rPr>
      </w:pPr>
      <w:r>
        <w:rPr>
          <w:rFonts w:ascii="微软雅黑" w:cs="微软雅黑" w:eastAsia="微软雅黑" w:hAnsi="微软雅黑"/>
          <w:sz w:val="28"/>
          <w:szCs w:val="28"/>
          <w:b w:val="1"/>
          <w:bCs w:val="1"/>
          <w:color w:val="auto"/>
        </w:rPr>
        <w:t>二、报名时间及方式</w:t>
      </w:r>
    </w:p>
    <w:p>
      <w:pPr>
        <w:spacing w:after="0" w:line="200" w:lineRule="exact"/>
        <w:rPr>
          <w:sz w:val="20"/>
          <w:szCs w:val="20"/>
          <w:color w:val="auto"/>
        </w:rPr>
      </w:pPr>
    </w:p>
    <w:p>
      <w:pPr>
        <w:spacing w:after="0" w:line="202" w:lineRule="exact"/>
        <w:rPr>
          <w:sz w:val="20"/>
          <w:szCs w:val="20"/>
          <w:color w:val="auto"/>
        </w:rPr>
      </w:pPr>
    </w:p>
    <w:p>
      <w:pPr>
        <w:ind w:left="680" w:hanging="260"/>
        <w:spacing w:after="0" w:line="256" w:lineRule="exact"/>
        <w:tabs>
          <w:tab w:leader="none" w:pos="680" w:val="left"/>
        </w:tabs>
        <w:numPr>
          <w:ilvl w:val="0"/>
          <w:numId w:val="2"/>
        </w:numPr>
        <w:rPr>
          <w:rFonts w:ascii="Times New Roman" w:cs="Times New Roman" w:eastAsia="Times New Roman" w:hAnsi="Times New Roman"/>
          <w:sz w:val="21"/>
          <w:szCs w:val="21"/>
          <w:color w:val="auto"/>
        </w:rPr>
      </w:pPr>
      <w:r>
        <w:rPr>
          <w:rFonts w:ascii="宋体" w:cs="宋体" w:eastAsia="宋体" w:hAnsi="宋体"/>
          <w:sz w:val="21"/>
          <w:szCs w:val="21"/>
          <w:color w:val="auto"/>
        </w:rPr>
        <w:t>全国执业兽医资格考试采取网上报名、现场确认的方式进行。</w:t>
      </w:r>
    </w:p>
    <w:p>
      <w:pPr>
        <w:spacing w:after="0" w:line="212" w:lineRule="exact"/>
        <w:rPr>
          <w:rFonts w:ascii="Times New Roman" w:cs="Times New Roman" w:eastAsia="Times New Roman" w:hAnsi="Times New Roman"/>
          <w:sz w:val="21"/>
          <w:szCs w:val="21"/>
          <w:color w:val="auto"/>
        </w:rPr>
      </w:pPr>
    </w:p>
    <w:p>
      <w:pPr>
        <w:ind w:left="680" w:hanging="260"/>
        <w:spacing w:after="0" w:line="256" w:lineRule="exact"/>
        <w:tabs>
          <w:tab w:leader="none" w:pos="680" w:val="left"/>
        </w:tabs>
        <w:numPr>
          <w:ilvl w:val="0"/>
          <w:numId w:val="2"/>
        </w:numPr>
        <w:rPr>
          <w:rFonts w:ascii="Times New Roman" w:cs="Times New Roman" w:eastAsia="Times New Roman" w:hAnsi="Times New Roman"/>
          <w:sz w:val="21"/>
          <w:szCs w:val="21"/>
          <w:color w:val="auto"/>
        </w:rPr>
      </w:pPr>
      <w:r>
        <w:rPr>
          <w:rFonts w:ascii="宋体" w:cs="宋体" w:eastAsia="宋体" w:hAnsi="宋体"/>
          <w:sz w:val="21"/>
          <w:szCs w:val="21"/>
          <w:color w:val="auto"/>
        </w:rPr>
        <w:t>网上报名</w:t>
      </w:r>
    </w:p>
    <w:p>
      <w:pPr>
        <w:spacing w:after="0" w:line="260" w:lineRule="exact"/>
        <w:rPr>
          <w:sz w:val="20"/>
          <w:szCs w:val="20"/>
          <w:color w:val="auto"/>
        </w:rPr>
      </w:pPr>
    </w:p>
    <w:p>
      <w:pPr>
        <w:ind w:right="100" w:firstLine="418"/>
        <w:spacing w:after="0" w:line="341" w:lineRule="exact"/>
        <w:rPr>
          <w:rFonts w:ascii="Times New Roman" w:cs="Times New Roman" w:eastAsia="Times New Roman" w:hAnsi="Times New Roman"/>
          <w:sz w:val="21"/>
          <w:szCs w:val="21"/>
          <w:color w:val="auto"/>
        </w:rPr>
      </w:pPr>
      <w:r>
        <w:rPr>
          <w:rFonts w:ascii="宋体" w:cs="宋体" w:eastAsia="宋体" w:hAnsi="宋体"/>
          <w:sz w:val="21"/>
          <w:szCs w:val="21"/>
          <w:color w:val="auto"/>
        </w:rPr>
        <w:t>网上报名时间为</w:t>
      </w:r>
      <w:r>
        <w:rPr>
          <w:rFonts w:ascii="Times New Roman" w:cs="Times New Roman" w:eastAsia="Times New Roman" w:hAnsi="Times New Roman"/>
          <w:sz w:val="21"/>
          <w:szCs w:val="21"/>
          <w:color w:val="auto"/>
        </w:rPr>
        <w:t xml:space="preserve"> 6 </w:t>
      </w:r>
      <w:r>
        <w:rPr>
          <w:rFonts w:ascii="宋体" w:cs="宋体" w:eastAsia="宋体" w:hAnsi="宋体"/>
          <w:sz w:val="21"/>
          <w:szCs w:val="21"/>
          <w:color w:val="auto"/>
        </w:rPr>
        <w:t>月</w:t>
      </w:r>
      <w:r>
        <w:rPr>
          <w:rFonts w:ascii="Times New Roman" w:cs="Times New Roman" w:eastAsia="Times New Roman" w:hAnsi="Times New Roman"/>
          <w:sz w:val="21"/>
          <w:szCs w:val="21"/>
          <w:color w:val="auto"/>
        </w:rPr>
        <w:t xml:space="preserve"> 29 </w:t>
      </w:r>
      <w:r>
        <w:rPr>
          <w:rFonts w:ascii="宋体" w:cs="宋体" w:eastAsia="宋体" w:hAnsi="宋体"/>
          <w:sz w:val="21"/>
          <w:szCs w:val="21"/>
          <w:color w:val="auto"/>
        </w:rPr>
        <w:t>日—</w:t>
      </w:r>
      <w:r>
        <w:rPr>
          <w:rFonts w:ascii="Times New Roman" w:cs="Times New Roman" w:eastAsia="Times New Roman" w:hAnsi="Times New Roman"/>
          <w:sz w:val="21"/>
          <w:szCs w:val="21"/>
          <w:color w:val="auto"/>
        </w:rPr>
        <w:t xml:space="preserve">7 </w:t>
      </w:r>
      <w:r>
        <w:rPr>
          <w:rFonts w:ascii="宋体" w:cs="宋体" w:eastAsia="宋体" w:hAnsi="宋体"/>
          <w:sz w:val="21"/>
          <w:szCs w:val="21"/>
          <w:color w:val="auto"/>
        </w:rPr>
        <w:t>月</w:t>
      </w:r>
      <w:r>
        <w:rPr>
          <w:rFonts w:ascii="Times New Roman" w:cs="Times New Roman" w:eastAsia="Times New Roman" w:hAnsi="Times New Roman"/>
          <w:sz w:val="21"/>
          <w:szCs w:val="21"/>
          <w:color w:val="auto"/>
        </w:rPr>
        <w:t xml:space="preserve"> 12 </w:t>
      </w:r>
      <w:r>
        <w:rPr>
          <w:rFonts w:ascii="宋体" w:cs="宋体" w:eastAsia="宋体" w:hAnsi="宋体"/>
          <w:sz w:val="21"/>
          <w:szCs w:val="21"/>
          <w:color w:val="auto"/>
        </w:rPr>
        <w:t>日。报考人员登录中国兽医网（</w:t>
      </w:r>
      <w:hyperlink r:id="rId9">
        <w:r>
          <w:rPr>
            <w:rFonts w:ascii="Times New Roman" w:cs="Times New Roman" w:eastAsia="Times New Roman" w:hAnsi="Times New Roman"/>
            <w:sz w:val="21"/>
            <w:szCs w:val="21"/>
            <w:color w:val="auto"/>
          </w:rPr>
          <w:t>www.cadc.net.cn</w:t>
        </w:r>
      </w:hyperlink>
      <w:r>
        <w:rPr>
          <w:rFonts w:ascii="宋体" w:cs="宋体" w:eastAsia="宋体" w:hAnsi="宋体"/>
          <w:sz w:val="21"/>
          <w:szCs w:val="21"/>
          <w:color w:val="auto"/>
        </w:rPr>
        <w:t>）全国执业兽医资格考试网上信息平台，按照网上报名要求和流程进行报名。</w:t>
      </w:r>
    </w:p>
    <w:p>
      <w:pPr>
        <w:spacing w:after="0" w:line="362" w:lineRule="exact"/>
        <w:rPr>
          <w:sz w:val="20"/>
          <w:szCs w:val="20"/>
          <w:color w:val="auto"/>
        </w:rPr>
      </w:pPr>
    </w:p>
    <w:p>
      <w:pPr>
        <w:jc w:val="both"/>
        <w:ind w:firstLine="418"/>
        <w:spacing w:after="0" w:line="381" w:lineRule="exact"/>
        <w:rPr>
          <w:sz w:val="20"/>
          <w:szCs w:val="20"/>
          <w:color w:val="auto"/>
        </w:rPr>
      </w:pPr>
      <w:r>
        <w:rPr>
          <w:rFonts w:ascii="宋体" w:cs="宋体" w:eastAsia="宋体" w:hAnsi="宋体"/>
          <w:sz w:val="20"/>
          <w:szCs w:val="20"/>
          <w:color w:val="auto"/>
        </w:rPr>
        <w:t>凭学历报名的人员，应选择与本人毕业证书一致的专业、毕业院校、毕业年月，填写毕业证书号。其中，本人学历信息在中国高等教育学生信息网（学信网）无法查询的，若在网上报名截止前通过学信网进行学历认证，并取得了全国高等学校学生信息咨询与就业指导中心出具的《中国高等教育学历认证报告》，</w:t>
      </w:r>
    </w:p>
    <w:p>
      <w:pPr>
        <w:spacing w:after="0" w:line="230" w:lineRule="exact"/>
        <w:rPr>
          <w:sz w:val="20"/>
          <w:szCs w:val="20"/>
          <w:color w:val="auto"/>
        </w:rPr>
      </w:pPr>
    </w:p>
    <w:p>
      <w:pPr>
        <w:spacing w:after="0" w:line="256" w:lineRule="exact"/>
        <w:rPr>
          <w:sz w:val="20"/>
          <w:szCs w:val="20"/>
          <w:color w:val="auto"/>
        </w:rPr>
      </w:pPr>
      <w:r>
        <w:rPr>
          <w:rFonts w:ascii="宋体" w:cs="宋体" w:eastAsia="宋体" w:hAnsi="宋体"/>
          <w:sz w:val="21"/>
          <w:szCs w:val="21"/>
          <w:color w:val="auto"/>
        </w:rPr>
        <w:t>报名时可填写证书编号和报告编号，并上传认证报告电子照片或电子报告</w:t>
      </w:r>
      <w:r>
        <w:rPr>
          <w:rFonts w:ascii="Times New Roman" w:cs="Times New Roman" w:eastAsia="Times New Roman" w:hAnsi="Times New Roman"/>
          <w:sz w:val="21"/>
          <w:szCs w:val="21"/>
          <w:color w:val="auto"/>
        </w:rPr>
        <w:t xml:space="preserve"> pdf </w:t>
      </w:r>
      <w:r>
        <w:rPr>
          <w:rFonts w:ascii="宋体" w:cs="宋体" w:eastAsia="宋体" w:hAnsi="宋体"/>
          <w:sz w:val="21"/>
          <w:szCs w:val="21"/>
          <w:color w:val="auto"/>
        </w:rPr>
        <w:t>版。</w:t>
      </w:r>
    </w:p>
    <w:p>
      <w:pPr>
        <w:spacing w:after="0" w:line="346" w:lineRule="exact"/>
        <w:rPr>
          <w:sz w:val="20"/>
          <w:szCs w:val="20"/>
          <w:color w:val="auto"/>
        </w:rPr>
      </w:pPr>
    </w:p>
    <w:p>
      <w:pPr>
        <w:ind w:right="100" w:firstLine="418"/>
        <w:spacing w:after="0" w:line="337" w:lineRule="exact"/>
        <w:rPr>
          <w:sz w:val="20"/>
          <w:szCs w:val="20"/>
          <w:color w:val="auto"/>
        </w:rPr>
      </w:pPr>
      <w:r>
        <w:rPr>
          <w:rFonts w:ascii="宋体" w:cs="宋体" w:eastAsia="宋体" w:hAnsi="宋体"/>
          <w:sz w:val="21"/>
          <w:szCs w:val="21"/>
          <w:color w:val="auto"/>
        </w:rPr>
        <w:t>取得国（境）外学历的人员，应选择与本人毕业证书一致的专业、毕业院校、毕业年月，填写毕业证书号和教育部留学服务中心出具的学历学位认证书编号，并上传认证书电子照片或电子版认证书。</w:t>
      </w:r>
    </w:p>
    <w:p>
      <w:pPr>
        <w:spacing w:after="0" w:line="330"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凭职称报名的人员，应选择与本人职称证书一致的专业技术职称层级及职称取得时间。</w:t>
      </w:r>
    </w:p>
    <w:p>
      <w:pPr>
        <w:spacing w:after="0" w:line="228" w:lineRule="exact"/>
        <w:rPr>
          <w:sz w:val="20"/>
          <w:szCs w:val="20"/>
          <w:color w:val="auto"/>
        </w:rPr>
      </w:pPr>
    </w:p>
    <w:p>
      <w:pPr>
        <w:ind w:left="420"/>
        <w:spacing w:after="0" w:line="256" w:lineRule="exact"/>
        <w:rPr>
          <w:sz w:val="20"/>
          <w:szCs w:val="20"/>
          <w:color w:val="auto"/>
        </w:rPr>
      </w:pPr>
      <w:r>
        <w:rPr>
          <w:rFonts w:ascii="Times New Roman" w:cs="Times New Roman" w:eastAsia="Times New Roman" w:hAnsi="Times New Roman"/>
          <w:sz w:val="21"/>
          <w:szCs w:val="21"/>
          <w:color w:val="auto"/>
        </w:rPr>
        <w:t>3.</w:t>
      </w:r>
      <w:r>
        <w:rPr>
          <w:rFonts w:ascii="宋体" w:cs="宋体" w:eastAsia="宋体" w:hAnsi="宋体"/>
          <w:sz w:val="21"/>
          <w:szCs w:val="21"/>
          <w:color w:val="auto"/>
        </w:rPr>
        <w:t>现场确认</w:t>
      </w:r>
    </w:p>
    <w:p>
      <w:pPr>
        <w:spacing w:after="0" w:line="213"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color w:val="auto"/>
        </w:rPr>
        <w:t>报考人员可在</w:t>
      </w:r>
      <w:r>
        <w:rPr>
          <w:rFonts w:ascii="Times New Roman" w:cs="Times New Roman" w:eastAsia="Times New Roman" w:hAnsi="Times New Roman"/>
          <w:sz w:val="21"/>
          <w:szCs w:val="21"/>
          <w:color w:val="auto"/>
        </w:rPr>
        <w:t xml:space="preserve"> 8 </w:t>
      </w:r>
      <w:r>
        <w:rPr>
          <w:rFonts w:ascii="宋体" w:cs="宋体" w:eastAsia="宋体" w:hAnsi="宋体"/>
          <w:sz w:val="21"/>
          <w:szCs w:val="21"/>
          <w:color w:val="auto"/>
        </w:rPr>
        <w:t>月</w:t>
      </w:r>
      <w:r>
        <w:rPr>
          <w:rFonts w:ascii="Times New Roman" w:cs="Times New Roman" w:eastAsia="Times New Roman" w:hAnsi="Times New Roman"/>
          <w:sz w:val="21"/>
          <w:szCs w:val="21"/>
          <w:color w:val="auto"/>
        </w:rPr>
        <w:t xml:space="preserve"> 3 </w:t>
      </w:r>
      <w:r>
        <w:rPr>
          <w:rFonts w:ascii="宋体" w:cs="宋体" w:eastAsia="宋体" w:hAnsi="宋体"/>
          <w:sz w:val="21"/>
          <w:szCs w:val="21"/>
          <w:color w:val="auto"/>
        </w:rPr>
        <w:t>日后登陆全国执业兽医资格考试网上信息平台查询网上预审结果。凭学历报名的</w:t>
      </w:r>
    </w:p>
    <w:p>
      <w:pPr>
        <w:spacing w:after="0" w:line="213" w:lineRule="exact"/>
        <w:rPr>
          <w:sz w:val="20"/>
          <w:szCs w:val="20"/>
          <w:color w:val="auto"/>
        </w:rPr>
      </w:pPr>
    </w:p>
    <w:p>
      <w:pPr>
        <w:spacing w:after="0" w:line="256" w:lineRule="exact"/>
        <w:rPr>
          <w:sz w:val="20"/>
          <w:szCs w:val="20"/>
          <w:color w:val="auto"/>
        </w:rPr>
      </w:pPr>
      <w:r>
        <w:rPr>
          <w:rFonts w:ascii="宋体" w:cs="宋体" w:eastAsia="宋体" w:hAnsi="宋体"/>
          <w:sz w:val="21"/>
          <w:szCs w:val="21"/>
          <w:color w:val="auto"/>
        </w:rPr>
        <w:t>人员，如填报的学历信息与中国高等教育学生信息网（学信网）</w:t>
      </w:r>
      <w:r>
        <w:rPr>
          <w:rFonts w:ascii="Times New Roman" w:cs="Times New Roman" w:eastAsia="Times New Roman" w:hAnsi="Times New Roman"/>
          <w:sz w:val="21"/>
          <w:szCs w:val="21"/>
          <w:color w:val="auto"/>
        </w:rPr>
        <w:t>/</w:t>
      </w:r>
      <w:r>
        <w:rPr>
          <w:rFonts w:ascii="宋体" w:cs="宋体" w:eastAsia="宋体" w:hAnsi="宋体"/>
          <w:sz w:val="21"/>
          <w:szCs w:val="21"/>
          <w:color w:val="auto"/>
        </w:rPr>
        <w:t>国（境）外学历学位认证系统信息不一致</w:t>
      </w:r>
    </w:p>
    <w:p>
      <w:pPr>
        <w:spacing w:after="0" w:line="212"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或查询不到的，视为预审不通过，应进行现场确认；凭职称报名的人员，应进行现场确认。</w:t>
      </w:r>
    </w:p>
    <w:p>
      <w:pPr>
        <w:spacing w:after="0" w:line="241" w:lineRule="exact"/>
        <w:rPr>
          <w:sz w:val="20"/>
          <w:szCs w:val="20"/>
          <w:color w:val="auto"/>
        </w:rPr>
      </w:pPr>
    </w:p>
    <w:p>
      <w:pPr>
        <w:ind w:left="420"/>
        <w:spacing w:after="0" w:line="244" w:lineRule="exact"/>
        <w:rPr>
          <w:sz w:val="20"/>
          <w:szCs w:val="20"/>
          <w:color w:val="auto"/>
        </w:rPr>
      </w:pPr>
      <w:r>
        <w:rPr>
          <w:rFonts w:ascii="宋体" w:cs="宋体" w:eastAsia="宋体" w:hAnsi="宋体"/>
          <w:sz w:val="20"/>
          <w:szCs w:val="20"/>
          <w:color w:val="auto"/>
        </w:rPr>
        <w:t>现场确认时间为</w:t>
      </w:r>
      <w:r>
        <w:rPr>
          <w:rFonts w:ascii="Times New Roman" w:cs="Times New Roman" w:eastAsia="Times New Roman" w:hAnsi="Times New Roman"/>
          <w:sz w:val="20"/>
          <w:szCs w:val="20"/>
          <w:color w:val="auto"/>
        </w:rPr>
        <w:t xml:space="preserve"> 8 </w:t>
      </w:r>
      <w:r>
        <w:rPr>
          <w:rFonts w:ascii="宋体" w:cs="宋体" w:eastAsia="宋体" w:hAnsi="宋体"/>
          <w:sz w:val="20"/>
          <w:szCs w:val="20"/>
          <w:color w:val="auto"/>
        </w:rPr>
        <w:t>月</w:t>
      </w:r>
      <w:r>
        <w:rPr>
          <w:rFonts w:ascii="Times New Roman" w:cs="Times New Roman" w:eastAsia="Times New Roman" w:hAnsi="Times New Roman"/>
          <w:sz w:val="20"/>
          <w:szCs w:val="20"/>
          <w:color w:val="auto"/>
        </w:rPr>
        <w:t xml:space="preserve"> 3</w:t>
      </w:r>
      <w:r>
        <w:rPr>
          <w:rFonts w:ascii="宋体" w:cs="宋体" w:eastAsia="宋体" w:hAnsi="宋体"/>
          <w:sz w:val="20"/>
          <w:szCs w:val="20"/>
          <w:color w:val="auto"/>
        </w:rPr>
        <w:t>—</w:t>
      </w:r>
      <w:r>
        <w:rPr>
          <w:rFonts w:ascii="Times New Roman" w:cs="Times New Roman" w:eastAsia="Times New Roman" w:hAnsi="Times New Roman"/>
          <w:sz w:val="20"/>
          <w:szCs w:val="20"/>
          <w:color w:val="auto"/>
        </w:rPr>
        <w:t xml:space="preserve">5 </w:t>
      </w:r>
      <w:r>
        <w:rPr>
          <w:rFonts w:ascii="宋体" w:cs="宋体" w:eastAsia="宋体" w:hAnsi="宋体"/>
          <w:sz w:val="20"/>
          <w:szCs w:val="20"/>
          <w:color w:val="auto"/>
        </w:rPr>
        <w:t>日，确认地点由报考人员在网上报名时自主选定。报考人员现场确认时，应</w:t>
      </w:r>
    </w:p>
    <w:p>
      <w:pPr>
        <w:spacing w:after="0" w:line="213"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提交以下材料：</w:t>
      </w:r>
    </w:p>
    <w:p>
      <w:pPr>
        <w:spacing w:after="0" w:line="229"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color w:val="auto"/>
        </w:rPr>
        <w:t>（</w:t>
      </w:r>
      <w:r>
        <w:rPr>
          <w:rFonts w:ascii="Times New Roman" w:cs="Times New Roman" w:eastAsia="Times New Roman" w:hAnsi="Times New Roman"/>
          <w:sz w:val="21"/>
          <w:szCs w:val="21"/>
          <w:color w:val="auto"/>
        </w:rPr>
        <w:t>1</w:t>
      </w:r>
      <w:r>
        <w:rPr>
          <w:rFonts w:ascii="宋体" w:cs="宋体" w:eastAsia="宋体" w:hAnsi="宋体"/>
          <w:sz w:val="21"/>
          <w:szCs w:val="21"/>
          <w:color w:val="auto"/>
        </w:rPr>
        <w:t>）本人有效身份证件原件及</w:t>
      </w:r>
      <w:r>
        <w:rPr>
          <w:rFonts w:ascii="Times New Roman" w:cs="Times New Roman" w:eastAsia="Times New Roman" w:hAnsi="Times New Roman"/>
          <w:sz w:val="21"/>
          <w:szCs w:val="21"/>
          <w:color w:val="auto"/>
        </w:rPr>
        <w:t xml:space="preserve"> 2 </w:t>
      </w:r>
      <w:r>
        <w:rPr>
          <w:rFonts w:ascii="宋体" w:cs="宋体" w:eastAsia="宋体" w:hAnsi="宋体"/>
          <w:sz w:val="21"/>
          <w:szCs w:val="21"/>
          <w:color w:val="auto"/>
        </w:rPr>
        <w:t>份复印件；</w:t>
      </w:r>
    </w:p>
    <w:p>
      <w:pPr>
        <w:spacing w:after="0" w:line="212" w:lineRule="exact"/>
        <w:rPr>
          <w:sz w:val="20"/>
          <w:szCs w:val="20"/>
          <w:color w:val="auto"/>
        </w:rPr>
      </w:pPr>
    </w:p>
    <w:p>
      <w:pPr>
        <w:ind w:left="400"/>
        <w:spacing w:after="0" w:line="256" w:lineRule="exact"/>
        <w:rPr>
          <w:sz w:val="20"/>
          <w:szCs w:val="20"/>
          <w:color w:val="auto"/>
        </w:rPr>
      </w:pPr>
      <w:r>
        <w:rPr>
          <w:rFonts w:ascii="宋体" w:cs="宋体" w:eastAsia="宋体" w:hAnsi="宋体"/>
          <w:sz w:val="21"/>
          <w:szCs w:val="21"/>
          <w:color w:val="auto"/>
        </w:rPr>
        <w:t>（</w:t>
      </w:r>
      <w:r>
        <w:rPr>
          <w:rFonts w:ascii="Times New Roman" w:cs="Times New Roman" w:eastAsia="Times New Roman" w:hAnsi="Times New Roman"/>
          <w:sz w:val="21"/>
          <w:szCs w:val="21"/>
          <w:color w:val="auto"/>
        </w:rPr>
        <w:t>2</w:t>
      </w:r>
      <w:r>
        <w:rPr>
          <w:rFonts w:ascii="宋体" w:cs="宋体" w:eastAsia="宋体" w:hAnsi="宋体"/>
          <w:sz w:val="21"/>
          <w:szCs w:val="21"/>
          <w:color w:val="auto"/>
        </w:rPr>
        <w:t>）毕业证书原件及</w:t>
      </w:r>
      <w:r>
        <w:rPr>
          <w:rFonts w:ascii="Times New Roman" w:cs="Times New Roman" w:eastAsia="Times New Roman" w:hAnsi="Times New Roman"/>
          <w:sz w:val="21"/>
          <w:szCs w:val="21"/>
          <w:color w:val="auto"/>
        </w:rPr>
        <w:t xml:space="preserve"> 2 </w:t>
      </w:r>
      <w:r>
        <w:rPr>
          <w:rFonts w:ascii="宋体" w:cs="宋体" w:eastAsia="宋体" w:hAnsi="宋体"/>
          <w:sz w:val="21"/>
          <w:szCs w:val="21"/>
          <w:color w:val="auto"/>
        </w:rPr>
        <w:t>份复印件；取得国（境）外学历的，还应提供教育部留学服务中心出具的学历</w:t>
      </w:r>
    </w:p>
    <w:p>
      <w:pPr>
        <w:spacing w:after="0" w:line="213" w:lineRule="exact"/>
        <w:rPr>
          <w:sz w:val="20"/>
          <w:szCs w:val="20"/>
          <w:color w:val="auto"/>
        </w:rPr>
      </w:pPr>
    </w:p>
    <w:p>
      <w:pPr>
        <w:spacing w:after="0" w:line="256" w:lineRule="exact"/>
        <w:rPr>
          <w:sz w:val="20"/>
          <w:szCs w:val="20"/>
          <w:color w:val="auto"/>
        </w:rPr>
      </w:pPr>
      <w:r>
        <w:rPr>
          <w:rFonts w:ascii="宋体" w:cs="宋体" w:eastAsia="宋体" w:hAnsi="宋体"/>
          <w:sz w:val="21"/>
          <w:szCs w:val="21"/>
          <w:color w:val="auto"/>
        </w:rPr>
        <w:t>学位认证书原件（或带有电子签章的电子版认证书）及</w:t>
      </w:r>
      <w:r>
        <w:rPr>
          <w:rFonts w:ascii="Times New Roman" w:cs="Times New Roman" w:eastAsia="Times New Roman" w:hAnsi="Times New Roman"/>
          <w:sz w:val="21"/>
          <w:szCs w:val="21"/>
          <w:color w:val="auto"/>
        </w:rPr>
        <w:t xml:space="preserve"> 2 </w:t>
      </w:r>
      <w:r>
        <w:rPr>
          <w:rFonts w:ascii="宋体" w:cs="宋体" w:eastAsia="宋体" w:hAnsi="宋体"/>
          <w:sz w:val="21"/>
          <w:szCs w:val="21"/>
          <w:color w:val="auto"/>
        </w:rPr>
        <w:t>份复印件；</w:t>
      </w:r>
    </w:p>
    <w:p>
      <w:pPr>
        <w:spacing w:after="0" w:line="212"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color w:val="auto"/>
        </w:rPr>
        <w:t>凭职称报名的人员，应提交专业技术职称证书原件及</w:t>
      </w:r>
      <w:r>
        <w:rPr>
          <w:rFonts w:ascii="Times New Roman" w:cs="Times New Roman" w:eastAsia="Times New Roman" w:hAnsi="Times New Roman"/>
          <w:sz w:val="21"/>
          <w:szCs w:val="21"/>
          <w:color w:val="auto"/>
        </w:rPr>
        <w:t xml:space="preserve"> 2 </w:t>
      </w:r>
      <w:r>
        <w:rPr>
          <w:rFonts w:ascii="宋体" w:cs="宋体" w:eastAsia="宋体" w:hAnsi="宋体"/>
          <w:sz w:val="21"/>
          <w:szCs w:val="21"/>
          <w:color w:val="auto"/>
        </w:rPr>
        <w:t>份复印件。</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18"/>
          <w:szCs w:val="18"/>
          <w:color w:val="auto"/>
        </w:rPr>
        <w:t>8</w:t>
      </w:r>
    </w:p>
    <w:p>
      <w:pPr>
        <w:sectPr>
          <w:pgSz w:w="11900" w:h="16839" w:orient="portrait"/>
          <w:cols w:equalWidth="0" w:num="1">
            <w:col w:w="9760"/>
          </w:cols>
          <w:pgMar w:left="1020" w:top="1304" w:right="1126" w:bottom="424" w:gutter="0" w:footer="0" w:header="0"/>
        </w:sectPr>
      </w:pPr>
    </w:p>
    <w:bookmarkStart w:id="9" w:name="page10"/>
    <w:bookmarkEnd w:id="9"/>
    <w:p>
      <w:pPr>
        <w:jc w:val="center"/>
        <w:ind w:right="100"/>
        <w:spacing w:after="0" w:line="370" w:lineRule="exact"/>
        <w:rPr>
          <w:sz w:val="20"/>
          <w:szCs w:val="20"/>
          <w:color w:val="auto"/>
        </w:rPr>
      </w:pPr>
      <w:r>
        <w:rPr>
          <w:rFonts w:ascii="微软雅黑" w:cs="微软雅黑" w:eastAsia="微软雅黑" w:hAnsi="微软雅黑"/>
          <w:sz w:val="28"/>
          <w:szCs w:val="28"/>
          <w:b w:val="1"/>
          <w:bCs w:val="1"/>
          <w:color w:val="auto"/>
        </w:rPr>
        <w:t>三、网上报名</w:t>
      </w:r>
    </w:p>
    <w:p>
      <w:pPr>
        <w:spacing w:after="0" w:line="200" w:lineRule="exact"/>
        <w:rPr>
          <w:sz w:val="20"/>
          <w:szCs w:val="20"/>
          <w:color w:val="auto"/>
        </w:rPr>
      </w:pPr>
    </w:p>
    <w:p>
      <w:pPr>
        <w:spacing w:after="0" w:line="218" w:lineRule="exact"/>
        <w:rPr>
          <w:sz w:val="20"/>
          <w:szCs w:val="20"/>
          <w:color w:val="auto"/>
        </w:rPr>
      </w:pPr>
    </w:p>
    <w:p>
      <w:pPr>
        <w:ind w:left="420"/>
        <w:spacing w:after="0" w:line="256" w:lineRule="exact"/>
        <w:rPr>
          <w:rFonts w:ascii="Times New Roman" w:cs="Times New Roman" w:eastAsia="Times New Roman" w:hAnsi="Times New Roman"/>
          <w:sz w:val="21"/>
          <w:szCs w:val="21"/>
          <w:color w:val="auto"/>
        </w:rPr>
      </w:pPr>
      <w:hyperlink r:id="rId9"/>
      <w:r>
        <w:rPr>
          <w:rFonts w:ascii="宋体" w:cs="宋体" w:eastAsia="宋体" w:hAnsi="宋体"/>
          <w:sz w:val="21"/>
          <w:szCs w:val="21"/>
          <w:color w:val="auto"/>
        </w:rPr>
        <w:t>网上报名期间，报考人员登录中国兽医网（</w:t>
      </w:r>
      <w:hyperlink r:id="rId9">
        <w:r>
          <w:rPr>
            <w:rFonts w:ascii="Times New Roman" w:cs="Times New Roman" w:eastAsia="Times New Roman" w:hAnsi="Times New Roman"/>
            <w:sz w:val="21"/>
            <w:szCs w:val="21"/>
            <w:color w:val="auto"/>
          </w:rPr>
          <w:t>www.cadc.net.cn</w:t>
        </w:r>
      </w:hyperlink>
      <w:r>
        <w:rPr>
          <w:rFonts w:ascii="宋体" w:cs="宋体" w:eastAsia="宋体" w:hAnsi="宋体"/>
          <w:sz w:val="21"/>
          <w:szCs w:val="21"/>
          <w:color w:val="auto"/>
        </w:rPr>
        <w:t>）全国执业兽医资格考试网上信息平台报</w:t>
      </w:r>
    </w:p>
    <w:p>
      <w:pPr>
        <w:spacing w:after="0" w:line="224" w:lineRule="exact"/>
        <w:rPr>
          <w:sz w:val="20"/>
          <w:szCs w:val="20"/>
          <w:color w:val="auto"/>
        </w:rPr>
      </w:pPr>
    </w:p>
    <w:p>
      <w:pPr>
        <w:spacing w:after="0" w:line="229" w:lineRule="exact"/>
        <w:rPr>
          <w:sz w:val="20"/>
          <w:szCs w:val="20"/>
          <w:color w:val="auto"/>
        </w:rPr>
      </w:pPr>
      <w:r>
        <w:rPr>
          <w:rFonts w:ascii="宋体" w:cs="宋体" w:eastAsia="宋体" w:hAnsi="宋体"/>
          <w:sz w:val="20"/>
          <w:szCs w:val="20"/>
          <w:color w:val="auto"/>
        </w:rPr>
        <w:t>名。该信息平台分为首页、网上报名、自助平台、成绩查询、资格申请、证书补发、找回密码、常见问题、</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联系我们等界面。</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137795</wp:posOffset>
            </wp:positionV>
            <wp:extent cx="6271260" cy="6807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extLst>
                    </a:blip>
                    <a:srcRect/>
                    <a:stretch>
                      <a:fillRect/>
                    </a:stretch>
                  </pic:blipFill>
                  <pic:spPr bwMode="auto">
                    <a:xfrm>
                      <a:off x="0" y="0"/>
                      <a:ext cx="6271260" cy="6807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（一）首页</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报考人员可在首页上查看国家及各考区发布的公告通知等。</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133985</wp:posOffset>
            </wp:positionV>
            <wp:extent cx="6095365" cy="22675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extLst>
                    </a:blip>
                    <a:srcRect/>
                    <a:stretch>
                      <a:fillRect/>
                    </a:stretch>
                  </pic:blipFill>
                  <pic:spPr bwMode="auto">
                    <a:xfrm>
                      <a:off x="0" y="0"/>
                      <a:ext cx="6095365" cy="2267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（二）网上报名</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报考人员进入网上报名界面后，首先查看全国执业兽医资格考试流程示意图，全面了解考试流程。</w:t>
      </w:r>
    </w:p>
    <w:p>
      <w:pPr>
        <w:sectPr>
          <w:pgSz w:w="11900" w:h="16839" w:orient="portrait"/>
          <w:cols w:equalWidth="0" w:num="1">
            <w:col w:w="9760"/>
          </w:cols>
          <w:pgMar w:left="1020" w:top="1359" w:right="112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16"/>
          <w:szCs w:val="16"/>
          <w:color w:val="auto"/>
        </w:rPr>
        <w:t>9</w:t>
      </w:r>
    </w:p>
    <w:p>
      <w:pPr>
        <w:sectPr>
          <w:pgSz w:w="11900" w:h="16839" w:orient="portrait"/>
          <w:cols w:equalWidth="0" w:num="1">
            <w:col w:w="9760"/>
          </w:cols>
          <w:pgMar w:left="1020" w:top="1359" w:right="1126" w:bottom="438" w:gutter="0" w:footer="0" w:header="0"/>
          <w:type w:val="continuous"/>
        </w:sectPr>
      </w:pPr>
    </w:p>
    <w:bookmarkStart w:id="10" w:name="page11"/>
    <w:bookmarkEnd w:id="1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914400</wp:posOffset>
            </wp:positionH>
            <wp:positionV relativeFrom="page">
              <wp:posOffset>836295</wp:posOffset>
            </wp:positionV>
            <wp:extent cx="6256655" cy="51346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6256655" cy="5134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spacing w:after="0" w:line="229" w:lineRule="exact"/>
        <w:rPr>
          <w:sz w:val="20"/>
          <w:szCs w:val="20"/>
          <w:color w:val="auto"/>
        </w:rPr>
      </w:pPr>
      <w:r>
        <w:rPr>
          <w:rFonts w:ascii="宋体" w:cs="宋体" w:eastAsia="宋体" w:hAnsi="宋体"/>
          <w:sz w:val="20"/>
          <w:szCs w:val="20"/>
          <w:color w:val="auto"/>
        </w:rPr>
        <w:t>随后须认真阅读国家公告，了解报考要求，确认阅读完毕并知晓内容后进入报名信息填报界面。</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133350</wp:posOffset>
            </wp:positionV>
            <wp:extent cx="6259195" cy="34588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extLst>
                    </a:blip>
                    <a:srcRect/>
                    <a:stretch>
                      <a:fillRect/>
                    </a:stretch>
                  </pic:blipFill>
                  <pic:spPr bwMode="auto">
                    <a:xfrm>
                      <a:off x="0" y="0"/>
                      <a:ext cx="6259195" cy="3458845"/>
                    </a:xfrm>
                    <a:prstGeom prst="rect">
                      <a:avLst/>
                    </a:prstGeom>
                    <a:noFill/>
                  </pic:spPr>
                </pic:pic>
              </a:graphicData>
            </a:graphic>
          </wp:anchor>
        </w:drawing>
      </w:r>
    </w:p>
    <w:p>
      <w:pPr>
        <w:sectPr>
          <w:pgSz w:w="11900" w:h="16839" w:orient="portrait"/>
          <w:cols w:equalWidth="0" w:num="1">
            <w:col w:w="9026"/>
          </w:cols>
          <w:pgMar w:left="1440" w:top="1440" w:right="1440" w:bottom="42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18"/>
          <w:szCs w:val="18"/>
          <w:color w:val="auto"/>
        </w:rPr>
        <w:t>10</w:t>
      </w:r>
    </w:p>
    <w:p>
      <w:pPr>
        <w:sectPr>
          <w:pgSz w:w="11900" w:h="16839" w:orient="portrait"/>
          <w:cols w:equalWidth="0" w:num="1">
            <w:col w:w="9026"/>
          </w:cols>
          <w:pgMar w:left="1440" w:top="1440" w:right="1440" w:bottom="424" w:gutter="0" w:footer="0" w:header="0"/>
          <w:type w:val="continuous"/>
        </w:sectPr>
      </w:pPr>
    </w:p>
    <w:bookmarkStart w:id="11" w:name="page12"/>
    <w:bookmarkEnd w:id="11"/>
    <w:p>
      <w:pPr>
        <w:ind w:left="420"/>
        <w:spacing w:after="0" w:line="240" w:lineRule="exact"/>
        <w:rPr>
          <w:sz w:val="20"/>
          <w:szCs w:val="20"/>
          <w:color w:val="auto"/>
        </w:rPr>
      </w:pPr>
      <w:r>
        <w:rPr>
          <w:rFonts w:ascii="宋体" w:cs="宋体" w:eastAsia="宋体" w:hAnsi="宋体"/>
          <w:sz w:val="21"/>
          <w:szCs w:val="21"/>
          <w:color w:val="auto"/>
        </w:rPr>
        <w:t>信息填报界面分为两个部分。“信息填报一”中，报考人员需要选择报考地，填写姓名，选择有效身</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份证件类别，填写有效身份证件号码，选择考试类别。报名截止后，填报信息不可更改。其中：</w:t>
      </w:r>
    </w:p>
    <w:p>
      <w:pPr>
        <w:spacing w:after="0" w:line="229"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报考地为现场确认、缴费和资格申请的地点，并且报考人员将在报考地所在省（区、市）参加考试。</w:t>
      </w:r>
    </w:p>
    <w:p>
      <w:pPr>
        <w:spacing w:after="0" w:line="229"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color w:val="auto"/>
        </w:rPr>
        <w:t>姓名应填写完整，姓名中的生僻字用“</w:t>
      </w:r>
      <w:r>
        <w:rPr>
          <w:rFonts w:ascii="Times New Roman" w:cs="Times New Roman" w:eastAsia="Times New Roman" w:hAnsi="Times New Roman"/>
          <w:sz w:val="21"/>
          <w:szCs w:val="21"/>
          <w:color w:val="auto"/>
        </w:rPr>
        <w:t>*</w:t>
      </w:r>
      <w:r>
        <w:rPr>
          <w:rFonts w:ascii="宋体" w:cs="宋体" w:eastAsia="宋体" w:hAnsi="宋体"/>
          <w:sz w:val="21"/>
          <w:szCs w:val="21"/>
          <w:color w:val="auto"/>
        </w:rPr>
        <w:t>”代替，姓名中间不要用空格或特殊符号隔开。</w:t>
      </w:r>
    </w:p>
    <w:p>
      <w:pPr>
        <w:spacing w:after="0" w:line="246" w:lineRule="exact"/>
        <w:rPr>
          <w:sz w:val="20"/>
          <w:szCs w:val="20"/>
          <w:color w:val="auto"/>
        </w:rPr>
      </w:pPr>
    </w:p>
    <w:p>
      <w:pPr>
        <w:ind w:firstLine="418"/>
        <w:spacing w:after="0" w:line="337" w:lineRule="exact"/>
        <w:rPr>
          <w:sz w:val="20"/>
          <w:szCs w:val="20"/>
          <w:color w:val="auto"/>
        </w:rPr>
      </w:pPr>
      <w:r>
        <w:rPr>
          <w:rFonts w:ascii="宋体" w:cs="宋体" w:eastAsia="宋体" w:hAnsi="宋体"/>
          <w:sz w:val="21"/>
          <w:szCs w:val="21"/>
          <w:color w:val="auto"/>
        </w:rPr>
        <w:t>有效身份证件包括第二代居民身份证、香港居民身份证、澳门居民身份证、台湾居民来往大陆通行证，所选证件为考试各环节唯一认可的有效证件，报考人员应准确填写有效身份证件号码。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135255</wp:posOffset>
            </wp:positionV>
            <wp:extent cx="6259195" cy="2668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extLst>
                    </a:blip>
                    <a:srcRect/>
                    <a:stretch>
                      <a:fillRect/>
                    </a:stretch>
                  </pic:blipFill>
                  <pic:spPr bwMode="auto">
                    <a:xfrm>
                      <a:off x="0" y="0"/>
                      <a:ext cx="6259195" cy="26682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“信息填报二”中，报考人员需要填报详细的报名信息，包括：</w:t>
      </w:r>
    </w:p>
    <w:p>
      <w:pPr>
        <w:spacing w:after="0" w:line="213" w:lineRule="exact"/>
        <w:rPr>
          <w:sz w:val="20"/>
          <w:szCs w:val="20"/>
          <w:color w:val="auto"/>
        </w:rPr>
      </w:pPr>
    </w:p>
    <w:p>
      <w:pPr>
        <w:ind w:left="680" w:hanging="264"/>
        <w:spacing w:after="0" w:line="256" w:lineRule="exact"/>
        <w:tabs>
          <w:tab w:leader="none" w:pos="680" w:val="left"/>
        </w:tabs>
        <w:numPr>
          <w:ilvl w:val="0"/>
          <w:numId w:val="3"/>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基本信息</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报考人员应阅读报考地公告，确认已经阅读并知晓公告内容。填报性别、出生日期、户籍所在地、职</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业类别，上传电子照片。报名截止后，填报信息不可更改。其中：</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户籍所在地，指户籍所在地区。</w:t>
      </w:r>
    </w:p>
    <w:p>
      <w:pPr>
        <w:spacing w:after="0" w:line="229"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color w:val="auto"/>
        </w:rPr>
        <w:t>职业类别，指报考人员报名时所从事的职业。包括兽医</w:t>
      </w:r>
      <w:r>
        <w:rPr>
          <w:rFonts w:ascii="Times New Roman" w:cs="Times New Roman" w:eastAsia="Times New Roman" w:hAnsi="Times New Roman"/>
          <w:sz w:val="21"/>
          <w:szCs w:val="21"/>
          <w:color w:val="auto"/>
        </w:rPr>
        <w:t>/</w:t>
      </w:r>
      <w:r>
        <w:rPr>
          <w:rFonts w:ascii="宋体" w:cs="宋体" w:eastAsia="宋体" w:hAnsi="宋体"/>
          <w:sz w:val="21"/>
          <w:szCs w:val="21"/>
          <w:color w:val="auto"/>
        </w:rPr>
        <w:t>水产工作机构、诊疗机构、动物饲养场、兽药</w:t>
      </w:r>
    </w:p>
    <w:p>
      <w:pPr>
        <w:spacing w:after="0" w:line="213" w:lineRule="exact"/>
        <w:rPr>
          <w:sz w:val="20"/>
          <w:szCs w:val="20"/>
          <w:color w:val="auto"/>
        </w:rPr>
      </w:pPr>
    </w:p>
    <w:p>
      <w:pPr>
        <w:spacing w:after="0" w:line="256" w:lineRule="exact"/>
        <w:rPr>
          <w:sz w:val="20"/>
          <w:szCs w:val="20"/>
          <w:color w:val="auto"/>
        </w:rPr>
      </w:pPr>
      <w:r>
        <w:rPr>
          <w:rFonts w:ascii="宋体" w:cs="宋体" w:eastAsia="宋体" w:hAnsi="宋体"/>
          <w:sz w:val="21"/>
          <w:szCs w:val="21"/>
          <w:color w:val="auto"/>
        </w:rPr>
        <w:t>生产经营、学生、科研教育和其他。兽医</w:t>
      </w:r>
      <w:r>
        <w:rPr>
          <w:rFonts w:ascii="Times New Roman" w:cs="Times New Roman" w:eastAsia="Times New Roman" w:hAnsi="Times New Roman"/>
          <w:sz w:val="21"/>
          <w:szCs w:val="21"/>
          <w:color w:val="auto"/>
        </w:rPr>
        <w:t>/</w:t>
      </w:r>
      <w:r>
        <w:rPr>
          <w:rFonts w:ascii="宋体" w:cs="宋体" w:eastAsia="宋体" w:hAnsi="宋体"/>
          <w:sz w:val="21"/>
          <w:szCs w:val="21"/>
          <w:color w:val="auto"/>
        </w:rPr>
        <w:t>水产工作机构包括兽医</w:t>
      </w:r>
      <w:r>
        <w:rPr>
          <w:rFonts w:ascii="Times New Roman" w:cs="Times New Roman" w:eastAsia="Times New Roman" w:hAnsi="Times New Roman"/>
          <w:sz w:val="21"/>
          <w:szCs w:val="21"/>
          <w:color w:val="auto"/>
        </w:rPr>
        <w:t>/</w:t>
      </w:r>
      <w:r>
        <w:rPr>
          <w:rFonts w:ascii="宋体" w:cs="宋体" w:eastAsia="宋体" w:hAnsi="宋体"/>
          <w:sz w:val="21"/>
          <w:szCs w:val="21"/>
          <w:color w:val="auto"/>
        </w:rPr>
        <w:t>水产行政、执法监督、技术支撑等三类</w:t>
      </w:r>
    </w:p>
    <w:p>
      <w:pPr>
        <w:spacing w:after="0" w:line="212" w:lineRule="exact"/>
        <w:rPr>
          <w:sz w:val="20"/>
          <w:szCs w:val="20"/>
          <w:color w:val="auto"/>
        </w:rPr>
      </w:pPr>
    </w:p>
    <w:p>
      <w:pPr>
        <w:spacing w:after="0" w:line="256" w:lineRule="exact"/>
        <w:rPr>
          <w:sz w:val="20"/>
          <w:szCs w:val="20"/>
          <w:color w:val="auto"/>
        </w:rPr>
      </w:pPr>
      <w:r>
        <w:rPr>
          <w:rFonts w:ascii="宋体" w:cs="宋体" w:eastAsia="宋体" w:hAnsi="宋体"/>
          <w:sz w:val="21"/>
          <w:szCs w:val="21"/>
          <w:color w:val="auto"/>
        </w:rPr>
        <w:t>兽医</w:t>
      </w:r>
      <w:r>
        <w:rPr>
          <w:rFonts w:ascii="Times New Roman" w:cs="Times New Roman" w:eastAsia="Times New Roman" w:hAnsi="Times New Roman"/>
          <w:sz w:val="21"/>
          <w:szCs w:val="21"/>
          <w:color w:val="auto"/>
        </w:rPr>
        <w:t>/</w:t>
      </w:r>
      <w:r>
        <w:rPr>
          <w:rFonts w:ascii="宋体" w:cs="宋体" w:eastAsia="宋体" w:hAnsi="宋体"/>
          <w:sz w:val="21"/>
          <w:szCs w:val="21"/>
          <w:color w:val="auto"/>
        </w:rPr>
        <w:t>水产工作机构；诊疗机构包括动物诊所、动物医院；动物饲养场包括养殖场、养殖小区、动物园；兽</w:t>
      </w:r>
    </w:p>
    <w:p>
      <w:pPr>
        <w:spacing w:after="0" w:line="213"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药生产经营包括兽药、饲料生产经营企业；科研教育包括大学、院校、科研院所。</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港澳居民还需填写港澳居民来往内地通行证信息。</w:t>
      </w:r>
    </w:p>
    <w:p>
      <w:pPr>
        <w:spacing w:after="0" w:line="229"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color w:val="auto"/>
        </w:rPr>
        <w:t>电子照片应为近期、正面、彩色免冠证件照，照片底色为白色或蓝色，</w:t>
      </w:r>
      <w:r>
        <w:rPr>
          <w:rFonts w:ascii="Times New Roman" w:cs="Times New Roman" w:eastAsia="Times New Roman" w:hAnsi="Times New Roman"/>
          <w:sz w:val="21"/>
          <w:szCs w:val="21"/>
          <w:color w:val="auto"/>
        </w:rPr>
        <w:t xml:space="preserve">jpg  </w:t>
      </w:r>
      <w:r>
        <w:rPr>
          <w:rFonts w:ascii="宋体" w:cs="宋体" w:eastAsia="宋体" w:hAnsi="宋体"/>
          <w:sz w:val="21"/>
          <w:szCs w:val="21"/>
          <w:color w:val="auto"/>
        </w:rPr>
        <w:t>格式，电子照片长度与宽</w:t>
      </w:r>
    </w:p>
    <w:p>
      <w:pPr>
        <w:spacing w:after="0" w:line="225" w:lineRule="exact"/>
        <w:rPr>
          <w:sz w:val="20"/>
          <w:szCs w:val="20"/>
          <w:color w:val="auto"/>
        </w:rPr>
      </w:pPr>
    </w:p>
    <w:p>
      <w:pPr>
        <w:spacing w:after="0" w:line="244" w:lineRule="exact"/>
        <w:rPr>
          <w:sz w:val="20"/>
          <w:szCs w:val="20"/>
          <w:color w:val="auto"/>
        </w:rPr>
      </w:pPr>
      <w:r>
        <w:rPr>
          <w:rFonts w:ascii="宋体" w:cs="宋体" w:eastAsia="宋体" w:hAnsi="宋体"/>
          <w:sz w:val="20"/>
          <w:szCs w:val="20"/>
          <w:color w:val="auto"/>
        </w:rPr>
        <w:t>度比例在</w:t>
      </w:r>
      <w:r>
        <w:rPr>
          <w:rFonts w:ascii="Times New Roman" w:cs="Times New Roman" w:eastAsia="Times New Roman" w:hAnsi="Times New Roman"/>
          <w:sz w:val="20"/>
          <w:szCs w:val="20"/>
          <w:color w:val="auto"/>
        </w:rPr>
        <w:t xml:space="preserve"> 1.46</w:t>
      </w:r>
      <w:r>
        <w:rPr>
          <w:rFonts w:ascii="宋体" w:cs="宋体" w:eastAsia="宋体" w:hAnsi="宋体"/>
          <w:sz w:val="20"/>
          <w:szCs w:val="20"/>
          <w:color w:val="auto"/>
        </w:rPr>
        <w:t>：</w:t>
      </w:r>
      <w:r>
        <w:rPr>
          <w:rFonts w:ascii="Times New Roman" w:cs="Times New Roman" w:eastAsia="Times New Roman" w:hAnsi="Times New Roman"/>
          <w:sz w:val="20"/>
          <w:szCs w:val="20"/>
          <w:color w:val="auto"/>
        </w:rPr>
        <w:t xml:space="preserve">1 </w:t>
      </w:r>
      <w:r>
        <w:rPr>
          <w:rFonts w:ascii="宋体" w:cs="宋体" w:eastAsia="宋体" w:hAnsi="宋体"/>
          <w:sz w:val="20"/>
          <w:szCs w:val="20"/>
          <w:color w:val="auto"/>
        </w:rPr>
        <w:t>左右，高度不小于</w:t>
      </w:r>
      <w:r>
        <w:rPr>
          <w:rFonts w:ascii="Times New Roman" w:cs="Times New Roman" w:eastAsia="Times New Roman" w:hAnsi="Times New Roman"/>
          <w:sz w:val="20"/>
          <w:szCs w:val="20"/>
          <w:color w:val="auto"/>
        </w:rPr>
        <w:t xml:space="preserve"> 189 </w:t>
      </w:r>
      <w:r>
        <w:rPr>
          <w:rFonts w:ascii="宋体" w:cs="宋体" w:eastAsia="宋体" w:hAnsi="宋体"/>
          <w:sz w:val="20"/>
          <w:szCs w:val="20"/>
          <w:color w:val="auto"/>
        </w:rPr>
        <w:t>像素，建议尺寸为</w:t>
      </w:r>
      <w:r>
        <w:rPr>
          <w:rFonts w:ascii="Times New Roman" w:cs="Times New Roman" w:eastAsia="Times New Roman" w:hAnsi="Times New Roman"/>
          <w:sz w:val="20"/>
          <w:szCs w:val="20"/>
          <w:color w:val="auto"/>
        </w:rPr>
        <w:t xml:space="preserve"> 230 </w:t>
      </w:r>
      <w:r>
        <w:rPr>
          <w:rFonts w:ascii="宋体" w:cs="宋体" w:eastAsia="宋体" w:hAnsi="宋体"/>
          <w:sz w:val="20"/>
          <w:szCs w:val="20"/>
          <w:color w:val="auto"/>
        </w:rPr>
        <w:t>像素（宽度）×</w:t>
      </w:r>
      <w:r>
        <w:rPr>
          <w:rFonts w:ascii="Times New Roman" w:cs="Times New Roman" w:eastAsia="Times New Roman" w:hAnsi="Times New Roman"/>
          <w:sz w:val="20"/>
          <w:szCs w:val="20"/>
          <w:color w:val="auto"/>
        </w:rPr>
        <w:t xml:space="preserve">334 </w:t>
      </w:r>
      <w:r>
        <w:rPr>
          <w:rFonts w:ascii="宋体" w:cs="宋体" w:eastAsia="宋体" w:hAnsi="宋体"/>
          <w:sz w:val="20"/>
          <w:szCs w:val="20"/>
          <w:color w:val="auto"/>
        </w:rPr>
        <w:t>像素（高度），电子照</w:t>
      </w:r>
    </w:p>
    <w:p>
      <w:pPr>
        <w:spacing w:after="0" w:line="213" w:lineRule="exact"/>
        <w:rPr>
          <w:sz w:val="20"/>
          <w:szCs w:val="20"/>
          <w:color w:val="auto"/>
        </w:rPr>
      </w:pPr>
    </w:p>
    <w:p>
      <w:pPr>
        <w:spacing w:after="0" w:line="256" w:lineRule="exact"/>
        <w:rPr>
          <w:sz w:val="20"/>
          <w:szCs w:val="20"/>
          <w:color w:val="auto"/>
        </w:rPr>
      </w:pPr>
      <w:r>
        <w:rPr>
          <w:rFonts w:ascii="宋体" w:cs="宋体" w:eastAsia="宋体" w:hAnsi="宋体"/>
          <w:sz w:val="21"/>
          <w:szCs w:val="21"/>
          <w:color w:val="auto"/>
        </w:rPr>
        <w:t>片文件大小不小于</w:t>
      </w:r>
      <w:r>
        <w:rPr>
          <w:rFonts w:ascii="Times New Roman" w:cs="Times New Roman" w:eastAsia="Times New Roman" w:hAnsi="Times New Roman"/>
          <w:sz w:val="21"/>
          <w:szCs w:val="21"/>
          <w:color w:val="auto"/>
        </w:rPr>
        <w:t xml:space="preserve"> 20KB</w:t>
      </w:r>
      <w:r>
        <w:rPr>
          <w:rFonts w:ascii="宋体" w:cs="宋体" w:eastAsia="宋体" w:hAnsi="宋体"/>
          <w:sz w:val="21"/>
          <w:szCs w:val="21"/>
          <w:color w:val="auto"/>
        </w:rPr>
        <w:t>，且不超过</w:t>
      </w:r>
      <w:r>
        <w:rPr>
          <w:rFonts w:ascii="Times New Roman" w:cs="Times New Roman" w:eastAsia="Times New Roman" w:hAnsi="Times New Roman"/>
          <w:sz w:val="21"/>
          <w:szCs w:val="21"/>
          <w:color w:val="auto"/>
        </w:rPr>
        <w:t xml:space="preserve"> 40KB</w:t>
      </w:r>
      <w:r>
        <w:rPr>
          <w:rFonts w:ascii="宋体" w:cs="宋体" w:eastAsia="宋体" w:hAnsi="宋体"/>
          <w:sz w:val="21"/>
          <w:szCs w:val="21"/>
          <w:color w:val="auto"/>
        </w:rPr>
        <w:t>，保证照片清晰，不变形。</w:t>
      </w:r>
    </w:p>
    <w:p>
      <w:pPr>
        <w:sectPr>
          <w:pgSz w:w="11900" w:h="16839" w:orient="portrait"/>
          <w:cols w:equalWidth="0" w:num="1">
            <w:col w:w="9760"/>
          </w:cols>
          <w:pgMar w:left="1020" w:top="1406" w:right="1126" w:bottom="42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18"/>
          <w:szCs w:val="18"/>
          <w:color w:val="auto"/>
        </w:rPr>
        <w:t>11</w:t>
      </w:r>
    </w:p>
    <w:p>
      <w:pPr>
        <w:sectPr>
          <w:pgSz w:w="11900" w:h="16839" w:orient="portrait"/>
          <w:cols w:equalWidth="0" w:num="1">
            <w:col w:w="9760"/>
          </w:cols>
          <w:pgMar w:left="1020" w:top="1406" w:right="1126" w:bottom="424" w:gutter="0" w:footer="0" w:header="0"/>
          <w:type w:val="continuous"/>
        </w:sectPr>
      </w:pPr>
    </w:p>
    <w:bookmarkStart w:id="12" w:name="page13"/>
    <w:bookmarkEnd w:id="1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648970</wp:posOffset>
            </wp:positionH>
            <wp:positionV relativeFrom="page">
              <wp:posOffset>897255</wp:posOffset>
            </wp:positionV>
            <wp:extent cx="6256655" cy="22409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6256655" cy="2240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800" w:hanging="266"/>
        <w:spacing w:after="0" w:line="256" w:lineRule="exact"/>
        <w:tabs>
          <w:tab w:leader="none" w:pos="800" w:val="left"/>
        </w:tabs>
        <w:numPr>
          <w:ilvl w:val="0"/>
          <w:numId w:val="4"/>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学历</w:t>
      </w:r>
      <w:r>
        <w:rPr>
          <w:rFonts w:ascii="Times New Roman" w:cs="Times New Roman" w:eastAsia="Times New Roman" w:hAnsi="Times New Roman"/>
          <w:sz w:val="21"/>
          <w:szCs w:val="21"/>
          <w:b w:val="1"/>
          <w:bCs w:val="1"/>
          <w:color w:val="auto"/>
        </w:rPr>
        <w:t>/</w:t>
      </w:r>
      <w:r>
        <w:rPr>
          <w:rFonts w:ascii="宋体" w:cs="宋体" w:eastAsia="宋体" w:hAnsi="宋体"/>
          <w:sz w:val="21"/>
          <w:szCs w:val="21"/>
          <w:b w:val="1"/>
          <w:bCs w:val="1"/>
          <w:color w:val="auto"/>
        </w:rPr>
        <w:t>职称信息</w:t>
      </w:r>
    </w:p>
    <w:p>
      <w:pPr>
        <w:spacing w:after="0" w:line="213"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color w:val="auto"/>
        </w:rPr>
        <w:t>报考人员需要填报的内容包括：学历</w:t>
      </w:r>
      <w:r>
        <w:rPr>
          <w:rFonts w:ascii="Times New Roman" w:cs="Times New Roman" w:eastAsia="Times New Roman" w:hAnsi="Times New Roman"/>
          <w:sz w:val="21"/>
          <w:szCs w:val="21"/>
          <w:color w:val="auto"/>
        </w:rPr>
        <w:t>/</w:t>
      </w:r>
      <w:r>
        <w:rPr>
          <w:rFonts w:ascii="宋体" w:cs="宋体" w:eastAsia="宋体" w:hAnsi="宋体"/>
          <w:sz w:val="21"/>
          <w:szCs w:val="21"/>
          <w:color w:val="auto"/>
        </w:rPr>
        <w:t>职称、是否为国（境）外学历、教育部留学服务中心出具的认证</w:t>
      </w:r>
    </w:p>
    <w:p>
      <w:pPr>
        <w:spacing w:after="0" w:line="212"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书编号、是否已取得毕业证书、毕业证书号、是否能够在学信网查询到本人学历信息、是否取得《中国高</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等教育学历认证报告》、证书编号、报告编号、毕业院校、毕业时间、所学专业、兽医专业技术职称、取</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得兽医专业技术职称时间。报名截止后，填报信息不可更改。其中：</w:t>
      </w:r>
    </w:p>
    <w:p>
      <w:pPr>
        <w:spacing w:after="0" w:line="229"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color w:val="auto"/>
        </w:rPr>
        <w:t>学历</w:t>
      </w:r>
      <w:r>
        <w:rPr>
          <w:rFonts w:ascii="Times New Roman" w:cs="Times New Roman" w:eastAsia="Times New Roman" w:hAnsi="Times New Roman"/>
          <w:sz w:val="21"/>
          <w:szCs w:val="21"/>
          <w:color w:val="auto"/>
        </w:rPr>
        <w:t>/</w:t>
      </w:r>
      <w:r>
        <w:rPr>
          <w:rFonts w:ascii="宋体" w:cs="宋体" w:eastAsia="宋体" w:hAnsi="宋体"/>
          <w:sz w:val="21"/>
          <w:szCs w:val="21"/>
          <w:color w:val="auto"/>
        </w:rPr>
        <w:t>职称，用于选择报考条件。</w:t>
      </w:r>
    </w:p>
    <w:p>
      <w:pPr>
        <w:spacing w:after="0" w:line="212"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凭职称报考的人员选择“职称”后，应选择专业技术职称层级和取得职称时间。按照规定，只允许在</w:t>
      </w:r>
    </w:p>
    <w:p>
      <w:pPr>
        <w:spacing w:after="0" w:line="229" w:lineRule="exact"/>
        <w:rPr>
          <w:sz w:val="20"/>
          <w:szCs w:val="20"/>
          <w:color w:val="auto"/>
        </w:rPr>
      </w:pPr>
    </w:p>
    <w:p>
      <w:pPr>
        <w:spacing w:after="0" w:line="256" w:lineRule="exact"/>
        <w:rPr>
          <w:sz w:val="20"/>
          <w:szCs w:val="20"/>
          <w:color w:val="auto"/>
        </w:rPr>
      </w:pPr>
      <w:r>
        <w:rPr>
          <w:rFonts w:ascii="Times New Roman" w:cs="Times New Roman" w:eastAsia="Times New Roman" w:hAnsi="Times New Roman"/>
          <w:sz w:val="21"/>
          <w:szCs w:val="21"/>
          <w:color w:val="auto"/>
        </w:rPr>
        <w:t xml:space="preserve">2009 </w:t>
      </w:r>
      <w:r>
        <w:rPr>
          <w:rFonts w:ascii="宋体" w:cs="宋体" w:eastAsia="宋体" w:hAnsi="宋体"/>
          <w:sz w:val="21"/>
          <w:szCs w:val="21"/>
          <w:color w:val="auto"/>
        </w:rPr>
        <w:t>年</w:t>
      </w:r>
      <w:r>
        <w:rPr>
          <w:rFonts w:ascii="Times New Roman" w:cs="Times New Roman" w:eastAsia="Times New Roman" w:hAnsi="Times New Roman"/>
          <w:sz w:val="21"/>
          <w:szCs w:val="21"/>
          <w:color w:val="auto"/>
        </w:rPr>
        <w:t xml:space="preserve"> 1 </w:t>
      </w:r>
      <w:r>
        <w:rPr>
          <w:rFonts w:ascii="宋体" w:cs="宋体" w:eastAsia="宋体" w:hAnsi="宋体"/>
          <w:sz w:val="21"/>
          <w:szCs w:val="21"/>
          <w:color w:val="auto"/>
        </w:rPr>
        <w:t>月</w:t>
      </w:r>
      <w:r>
        <w:rPr>
          <w:rFonts w:ascii="Times New Roman" w:cs="Times New Roman" w:eastAsia="Times New Roman" w:hAnsi="Times New Roman"/>
          <w:sz w:val="21"/>
          <w:szCs w:val="21"/>
          <w:color w:val="auto"/>
        </w:rPr>
        <w:t xml:space="preserve"> 1 </w:t>
      </w:r>
      <w:r>
        <w:rPr>
          <w:rFonts w:ascii="宋体" w:cs="宋体" w:eastAsia="宋体" w:hAnsi="宋体"/>
          <w:sz w:val="21"/>
          <w:szCs w:val="21"/>
          <w:color w:val="auto"/>
        </w:rPr>
        <w:t>日前取得兽医师以上专业职称的人员报考兽医全科类考试，畜牧师、水产养殖工程师、研究</w:t>
      </w:r>
    </w:p>
    <w:p>
      <w:pPr>
        <w:spacing w:after="0" w:line="213"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员等其他职称不得报考。</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凭学历报考的人员应选择与报考专业对应的学历层次，然后选填是否为国（境）外学历、是否取得毕</w:t>
      </w:r>
    </w:p>
    <w:p>
      <w:pPr>
        <w:spacing w:after="0" w:line="240" w:lineRule="exact"/>
        <w:rPr>
          <w:sz w:val="20"/>
          <w:szCs w:val="20"/>
          <w:color w:val="auto"/>
        </w:rPr>
      </w:pPr>
    </w:p>
    <w:p>
      <w:pPr>
        <w:spacing w:after="0" w:line="229" w:lineRule="exact"/>
        <w:rPr>
          <w:sz w:val="20"/>
          <w:szCs w:val="20"/>
          <w:color w:val="auto"/>
        </w:rPr>
      </w:pPr>
      <w:r>
        <w:rPr>
          <w:rFonts w:ascii="宋体" w:cs="宋体" w:eastAsia="宋体" w:hAnsi="宋体"/>
          <w:sz w:val="20"/>
          <w:szCs w:val="20"/>
          <w:color w:val="auto"/>
        </w:rPr>
        <w:t>业证书、毕业证书号、是否能够在学信网查询到本人学历信息、是否取得《中国高等教育学历认证报告》、</w:t>
      </w:r>
    </w:p>
    <w:p>
      <w:pPr>
        <w:spacing w:after="0" w:line="233"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证书编号、报告编号、毕业院校、毕业时间和所学专业。其中：</w:t>
      </w:r>
    </w:p>
    <w:p>
      <w:pPr>
        <w:spacing w:after="0" w:line="229"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国（境）外学历报考人员应填写教育部留学服务中心出具的认证书编号，并上传认证书电子照片或电</w:t>
      </w:r>
    </w:p>
    <w:p>
      <w:pPr>
        <w:spacing w:after="0" w:line="255" w:lineRule="exact"/>
        <w:rPr>
          <w:sz w:val="20"/>
          <w:szCs w:val="20"/>
          <w:color w:val="auto"/>
        </w:rPr>
      </w:pPr>
    </w:p>
    <w:p>
      <w:pPr>
        <w:ind w:right="100"/>
        <w:spacing w:after="0" w:line="341" w:lineRule="exact"/>
        <w:rPr>
          <w:sz w:val="20"/>
          <w:szCs w:val="20"/>
          <w:color w:val="auto"/>
        </w:rPr>
      </w:pPr>
      <w:r>
        <w:rPr>
          <w:rFonts w:ascii="宋体" w:cs="宋体" w:eastAsia="宋体" w:hAnsi="宋体"/>
          <w:sz w:val="21"/>
          <w:szCs w:val="21"/>
          <w:color w:val="auto"/>
        </w:rPr>
        <w:t>子报告</w:t>
      </w:r>
      <w:r>
        <w:rPr>
          <w:rFonts w:ascii="Times New Roman" w:cs="Times New Roman" w:eastAsia="Times New Roman" w:hAnsi="Times New Roman"/>
          <w:sz w:val="21"/>
          <w:szCs w:val="21"/>
          <w:color w:val="auto"/>
        </w:rPr>
        <w:t xml:space="preserve"> pdf </w:t>
      </w:r>
      <w:r>
        <w:rPr>
          <w:rFonts w:ascii="宋体" w:cs="宋体" w:eastAsia="宋体" w:hAnsi="宋体"/>
          <w:sz w:val="21"/>
          <w:szCs w:val="21"/>
          <w:color w:val="auto"/>
        </w:rPr>
        <w:t>版。 如报名期间无法填写，则需要携带认证书原件（或带有电子签章的电子版认证书）进行现场确认。</w:t>
      </w:r>
    </w:p>
    <w:p>
      <w:pPr>
        <w:spacing w:after="0" w:line="262" w:lineRule="exact"/>
        <w:rPr>
          <w:sz w:val="20"/>
          <w:szCs w:val="20"/>
          <w:color w:val="auto"/>
        </w:rPr>
      </w:pPr>
    </w:p>
    <w:p>
      <w:pPr>
        <w:ind w:firstLine="418"/>
        <w:spacing w:after="0" w:line="381" w:lineRule="exact"/>
        <w:rPr>
          <w:sz w:val="20"/>
          <w:szCs w:val="20"/>
          <w:color w:val="auto"/>
        </w:rPr>
      </w:pPr>
      <w:r>
        <w:rPr>
          <w:rFonts w:ascii="宋体" w:cs="宋体" w:eastAsia="宋体" w:hAnsi="宋体"/>
          <w:sz w:val="21"/>
          <w:szCs w:val="21"/>
          <w:color w:val="auto"/>
        </w:rPr>
        <w:t>是否已取得毕业证书，是指已获得与报考要求专业相关的大学专科以上学历毕业证书。如果选择“是”，则必须填写“毕业证书号”。毕业证书号应与毕业证书信息一致。如果选择“否”，则需要携带毕业证书原件进行现场确认，现场确认截止前无法提供毕业证书的人员，无法取得报名资格。</w:t>
      </w:r>
    </w:p>
    <w:p>
      <w:pPr>
        <w:spacing w:after="0" w:line="263" w:lineRule="exact"/>
        <w:rPr>
          <w:sz w:val="20"/>
          <w:szCs w:val="20"/>
          <w:color w:val="auto"/>
        </w:rPr>
      </w:pPr>
    </w:p>
    <w:p>
      <w:pPr>
        <w:ind w:firstLine="418"/>
        <w:spacing w:after="0" w:line="337" w:lineRule="exact"/>
        <w:rPr>
          <w:sz w:val="20"/>
          <w:szCs w:val="20"/>
          <w:color w:val="auto"/>
        </w:rPr>
      </w:pPr>
      <w:r>
        <w:rPr>
          <w:rFonts w:ascii="宋体" w:cs="宋体" w:eastAsia="宋体" w:hAnsi="宋体"/>
          <w:sz w:val="20"/>
          <w:szCs w:val="20"/>
          <w:color w:val="auto"/>
        </w:rPr>
        <w:t>是否能够在学信网查询到本人学历信息，是指本人学历信息能够通过学信网的“学历查询”栏目查询到（https://www.chsi.com.cn/xlcx/lscx/query.do）。如查询信息与本人学历信息不符，请联系学信网。</w:t>
      </w:r>
    </w:p>
    <w:p>
      <w:pPr>
        <w:spacing w:after="0" w:line="363" w:lineRule="exact"/>
        <w:rPr>
          <w:sz w:val="20"/>
          <w:szCs w:val="20"/>
          <w:color w:val="auto"/>
        </w:rPr>
      </w:pPr>
    </w:p>
    <w:p>
      <w:pPr>
        <w:ind w:right="100" w:firstLine="418"/>
        <w:spacing w:after="0" w:line="337" w:lineRule="exact"/>
        <w:rPr>
          <w:sz w:val="20"/>
          <w:szCs w:val="20"/>
          <w:color w:val="auto"/>
        </w:rPr>
      </w:pPr>
      <w:r>
        <w:rPr>
          <w:rFonts w:ascii="宋体" w:cs="宋体" w:eastAsia="宋体" w:hAnsi="宋体"/>
          <w:sz w:val="20"/>
          <w:szCs w:val="20"/>
          <w:color w:val="auto"/>
        </w:rPr>
        <w:t>是否取得《中国高等教育学历认证报告》，是指如果本人学历信息在学信网无法查询到，若在网上报名截止前通过学信网进行学历认证（https://www.chsi.com.cn/xlrz/index.jsp），并取得了全国高等学</w:t>
      </w:r>
    </w:p>
    <w:p>
      <w:pPr>
        <w:spacing w:after="0" w:line="322"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18"/>
          <w:szCs w:val="18"/>
          <w:color w:val="auto"/>
        </w:rPr>
        <w:t>12</w:t>
      </w:r>
    </w:p>
    <w:p>
      <w:pPr>
        <w:sectPr>
          <w:pgSz w:w="11900" w:h="16839" w:orient="portrait"/>
          <w:cols w:equalWidth="0" w:num="1">
            <w:col w:w="9760"/>
          </w:cols>
          <w:pgMar w:left="1020" w:top="1440" w:right="1126" w:bottom="424" w:gutter="0" w:footer="0" w:header="0"/>
        </w:sectPr>
      </w:pPr>
    </w:p>
    <w:bookmarkStart w:id="13" w:name="page14"/>
    <w:bookmarkEnd w:id="13"/>
    <w:p>
      <w:pPr>
        <w:spacing w:after="0" w:line="337" w:lineRule="exact"/>
        <w:rPr>
          <w:sz w:val="20"/>
          <w:szCs w:val="20"/>
          <w:color w:val="auto"/>
        </w:rPr>
      </w:pPr>
      <w:r>
        <w:rPr>
          <w:rFonts w:ascii="宋体" w:cs="宋体" w:eastAsia="宋体" w:hAnsi="宋体"/>
          <w:sz w:val="21"/>
          <w:szCs w:val="21"/>
          <w:color w:val="auto"/>
        </w:rPr>
        <w:t>校学生信息咨询与就业指导中心出具的《中国高等教育学历认证报告》，报名时可根据报告内容填写证书编号和报告编号，并上传认证报告电子照片或电子报告 pdf 版。</w:t>
      </w:r>
    </w:p>
    <w:p>
      <w:pPr>
        <w:spacing w:after="0" w:line="363" w:lineRule="exact"/>
        <w:rPr>
          <w:sz w:val="20"/>
          <w:szCs w:val="20"/>
          <w:color w:val="auto"/>
        </w:rPr>
      </w:pPr>
    </w:p>
    <w:p>
      <w:pPr>
        <w:ind w:firstLine="418"/>
        <w:spacing w:after="0" w:line="337" w:lineRule="exact"/>
        <w:rPr>
          <w:sz w:val="20"/>
          <w:szCs w:val="20"/>
          <w:color w:val="auto"/>
        </w:rPr>
      </w:pPr>
      <w:r>
        <w:rPr>
          <w:rFonts w:ascii="宋体" w:cs="宋体" w:eastAsia="宋体" w:hAnsi="宋体"/>
          <w:sz w:val="21"/>
          <w:szCs w:val="21"/>
          <w:color w:val="auto"/>
        </w:rPr>
        <w:t>毕业院校，可输入关键词进行查找。如果毕业院校未包含在菜单中，报考人员可选择“其他”，并填写完整的院校名称。</w:t>
      </w:r>
    </w:p>
    <w:p>
      <w:pPr>
        <w:spacing w:after="0" w:line="263" w:lineRule="exact"/>
        <w:rPr>
          <w:sz w:val="20"/>
          <w:szCs w:val="20"/>
          <w:color w:val="auto"/>
        </w:rPr>
      </w:pPr>
    </w:p>
    <w:p>
      <w:pPr>
        <w:ind w:firstLine="418"/>
        <w:spacing w:after="0" w:line="337" w:lineRule="exact"/>
        <w:rPr>
          <w:sz w:val="20"/>
          <w:szCs w:val="20"/>
          <w:color w:val="auto"/>
        </w:rPr>
      </w:pPr>
      <w:r>
        <w:rPr>
          <w:rFonts w:ascii="宋体" w:cs="宋体" w:eastAsia="宋体" w:hAnsi="宋体"/>
          <w:sz w:val="20"/>
          <w:szCs w:val="20"/>
          <w:color w:val="auto"/>
        </w:rPr>
        <w:t>所学专业，是指全国执业兽医资格考试公告中明确的允许报考的专业（具体详见公告）。报考人员应按照本人毕业证书上的专业名称进行选择。专业名称必须与毕业证书信息完全一致。毕业证书上的专业为</w:t>
      </w:r>
    </w:p>
    <w:p>
      <w:pPr>
        <w:spacing w:after="0" w:line="230" w:lineRule="exact"/>
        <w:rPr>
          <w:sz w:val="20"/>
          <w:szCs w:val="20"/>
          <w:color w:val="auto"/>
        </w:rPr>
      </w:pPr>
    </w:p>
    <w:p>
      <w:pPr>
        <w:spacing w:after="0" w:line="256" w:lineRule="exact"/>
        <w:rPr>
          <w:sz w:val="20"/>
          <w:szCs w:val="20"/>
          <w:color w:val="auto"/>
        </w:rPr>
      </w:pPr>
      <w:r>
        <w:rPr>
          <w:rFonts w:ascii="Times New Roman" w:cs="Times New Roman" w:eastAsia="Times New Roman" w:hAnsi="Times New Roman"/>
          <w:sz w:val="21"/>
          <w:szCs w:val="21"/>
          <w:color w:val="auto"/>
        </w:rPr>
        <w:t>XXXX</w:t>
      </w:r>
      <w:r>
        <w:rPr>
          <w:rFonts w:ascii="宋体" w:cs="宋体" w:eastAsia="宋体" w:hAnsi="宋体"/>
          <w:sz w:val="21"/>
          <w:szCs w:val="21"/>
          <w:color w:val="auto"/>
        </w:rPr>
        <w:t>（</w:t>
      </w:r>
      <w:r>
        <w:rPr>
          <w:rFonts w:ascii="Times New Roman" w:cs="Times New Roman" w:eastAsia="Times New Roman" w:hAnsi="Times New Roman"/>
          <w:sz w:val="21"/>
          <w:szCs w:val="21"/>
          <w:color w:val="auto"/>
        </w:rPr>
        <w:t>YYYY</w:t>
      </w:r>
      <w:r>
        <w:rPr>
          <w:rFonts w:ascii="宋体" w:cs="宋体" w:eastAsia="宋体" w:hAnsi="宋体"/>
          <w:sz w:val="21"/>
          <w:szCs w:val="21"/>
          <w:color w:val="auto"/>
        </w:rPr>
        <w:t>）的，应按照括号前的专业名称进行选择，括号内的专业方向不做限定。</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74930</wp:posOffset>
            </wp:positionV>
            <wp:extent cx="6271260" cy="25673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extLst>
                    </a:blip>
                    <a:srcRect/>
                    <a:stretch>
                      <a:fillRect/>
                    </a:stretch>
                  </pic:blipFill>
                  <pic:spPr bwMode="auto">
                    <a:xfrm>
                      <a:off x="0" y="0"/>
                      <a:ext cx="6271260" cy="25673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ind w:left="680" w:hanging="255"/>
        <w:spacing w:after="0" w:line="256" w:lineRule="exact"/>
        <w:tabs>
          <w:tab w:leader="none" w:pos="680" w:val="left"/>
        </w:tabs>
        <w:numPr>
          <w:ilvl w:val="0"/>
          <w:numId w:val="5"/>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联系方式</w:t>
      </w:r>
    </w:p>
    <w:p>
      <w:pPr>
        <w:spacing w:after="0" w:line="240"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联系方式包括工作单位、联系电话、手机、通讯地址、邮政编码。联系方式变更的，可随时登录“自</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助平台”进行修改。其中：</w:t>
      </w:r>
    </w:p>
    <w:p>
      <w:pPr>
        <w:spacing w:after="0" w:line="229"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工作单位应填写全称，在校学生填写学校名称，离校且尚无工作单位的填写“无”。</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手机号码必须填写。</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124460</wp:posOffset>
            </wp:positionV>
            <wp:extent cx="6109335" cy="10991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extLst>
                    </a:blip>
                    <a:srcRect/>
                    <a:stretch>
                      <a:fillRect/>
                    </a:stretch>
                  </pic:blipFill>
                  <pic:spPr bwMode="auto">
                    <a:xfrm>
                      <a:off x="0" y="0"/>
                      <a:ext cx="6109335" cy="1099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ind w:left="680" w:hanging="255"/>
        <w:spacing w:after="0" w:line="256" w:lineRule="exact"/>
        <w:tabs>
          <w:tab w:leader="none" w:pos="680" w:val="left"/>
        </w:tabs>
        <w:numPr>
          <w:ilvl w:val="0"/>
          <w:numId w:val="6"/>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其他信息</w:t>
      </w:r>
    </w:p>
    <w:p>
      <w:pPr>
        <w:spacing w:after="0" w:line="241" w:lineRule="exact"/>
        <w:rPr>
          <w:sz w:val="20"/>
          <w:szCs w:val="20"/>
          <w:color w:val="auto"/>
        </w:rPr>
      </w:pPr>
    </w:p>
    <w:p>
      <w:pPr>
        <w:ind w:left="420"/>
        <w:spacing w:after="0" w:line="244" w:lineRule="exact"/>
        <w:rPr>
          <w:sz w:val="20"/>
          <w:szCs w:val="20"/>
          <w:color w:val="auto"/>
        </w:rPr>
      </w:pPr>
      <w:r>
        <w:rPr>
          <w:rFonts w:ascii="宋体" w:cs="宋体" w:eastAsia="宋体" w:hAnsi="宋体"/>
          <w:sz w:val="20"/>
          <w:szCs w:val="20"/>
          <w:color w:val="auto"/>
        </w:rPr>
        <w:t>报考人员应认真设置登录自助平台的密码和密码保护问题，并牢记。密码至少为</w:t>
      </w:r>
      <w:r>
        <w:rPr>
          <w:rFonts w:ascii="Times New Roman" w:cs="Times New Roman" w:eastAsia="Times New Roman" w:hAnsi="Times New Roman"/>
          <w:sz w:val="20"/>
          <w:szCs w:val="20"/>
          <w:color w:val="auto"/>
        </w:rPr>
        <w:t xml:space="preserve"> 8 </w:t>
      </w:r>
      <w:r>
        <w:rPr>
          <w:rFonts w:ascii="宋体" w:cs="宋体" w:eastAsia="宋体" w:hAnsi="宋体"/>
          <w:sz w:val="20"/>
          <w:szCs w:val="20"/>
          <w:color w:val="auto"/>
        </w:rPr>
        <w:t>位，必须包含数字</w:t>
      </w:r>
    </w:p>
    <w:p>
      <w:pPr>
        <w:spacing w:after="0" w:line="212"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和字母。</w:t>
      </w:r>
    </w:p>
    <w:p>
      <w:pPr>
        <w:sectPr>
          <w:pgSz w:w="11900" w:h="16839" w:orient="portrait"/>
          <w:cols w:equalWidth="0" w:num="1">
            <w:col w:w="9660"/>
          </w:cols>
          <w:pgMar w:left="1020" w:top="1439" w:right="1226" w:bottom="424" w:gutter="0" w:footer="0" w:header="0"/>
        </w:sectPr>
      </w:pPr>
    </w:p>
    <w:p>
      <w:pPr>
        <w:spacing w:after="0" w:line="200" w:lineRule="exact"/>
        <w:rPr>
          <w:sz w:val="20"/>
          <w:szCs w:val="20"/>
          <w:color w:val="auto"/>
        </w:rPr>
      </w:pPr>
    </w:p>
    <w:p>
      <w:pPr>
        <w:spacing w:after="0" w:line="280"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13</w:t>
      </w:r>
    </w:p>
    <w:p>
      <w:pPr>
        <w:sectPr>
          <w:pgSz w:w="11900" w:h="16839" w:orient="portrait"/>
          <w:cols w:equalWidth="0" w:num="1">
            <w:col w:w="9660"/>
          </w:cols>
          <w:pgMar w:left="1020" w:top="1439" w:right="1226" w:bottom="424" w:gutter="0" w:footer="0" w:header="0"/>
          <w:type w:val="continuous"/>
        </w:sectPr>
      </w:pPr>
    </w:p>
    <w:bookmarkStart w:id="14" w:name="page15"/>
    <w:bookmarkEnd w:id="1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648970</wp:posOffset>
            </wp:positionH>
            <wp:positionV relativeFrom="page">
              <wp:posOffset>842010</wp:posOffset>
            </wp:positionV>
            <wp:extent cx="6228080" cy="13589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6228080" cy="1358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以上信息按要求填报完毕后，系统显示填报完成。报考人员应再次核对姓名、有效身份证件号码、报</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考地等重点信息是否正确，并牢记网报号和登录密码。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154305</wp:posOffset>
            </wp:positionV>
            <wp:extent cx="6308725" cy="16357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extLst>
                    </a:blip>
                    <a:srcRect/>
                    <a:stretch>
                      <a:fillRect/>
                    </a:stretch>
                  </pic:blipFill>
                  <pic:spPr bwMode="auto">
                    <a:xfrm>
                      <a:off x="0" y="0"/>
                      <a:ext cx="6308725" cy="1635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（三）自助平台</w:t>
      </w:r>
    </w:p>
    <w:p>
      <w:pPr>
        <w:spacing w:after="0" w:line="240"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报考人员登录自助平台，可查询审核状态、查看报名信息、修改报名信息、修改照片、考试缴费、打</w:t>
      </w:r>
    </w:p>
    <w:p>
      <w:pPr>
        <w:spacing w:after="0" w:line="229"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印准考证、修改联系方式、修改密码。</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640" w:hanging="215"/>
        <w:spacing w:after="0" w:line="256" w:lineRule="exact"/>
        <w:tabs>
          <w:tab w:leader="none" w:pos="640" w:val="left"/>
        </w:tabs>
        <w:numPr>
          <w:ilvl w:val="0"/>
          <w:numId w:val="7"/>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查询审核状态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83820</wp:posOffset>
            </wp:positionV>
            <wp:extent cx="5942330" cy="17741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extLst>
                    </a:blip>
                    <a:srcRect/>
                    <a:stretch>
                      <a:fillRect/>
                    </a:stretch>
                  </pic:blipFill>
                  <pic:spPr bwMode="auto">
                    <a:xfrm>
                      <a:off x="0" y="0"/>
                      <a:ext cx="5942330" cy="1774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640" w:hanging="215"/>
        <w:spacing w:after="0" w:line="256" w:lineRule="exact"/>
        <w:tabs>
          <w:tab w:leader="none" w:pos="640" w:val="left"/>
        </w:tabs>
        <w:numPr>
          <w:ilvl w:val="0"/>
          <w:numId w:val="8"/>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查看报名信息</w:t>
      </w:r>
    </w:p>
    <w:p>
      <w:pPr>
        <w:spacing w:after="0" w:line="200" w:lineRule="exact"/>
        <w:rPr>
          <w:sz w:val="20"/>
          <w:szCs w:val="20"/>
          <w:color w:val="auto"/>
        </w:rPr>
      </w:pPr>
    </w:p>
    <w:p>
      <w:pPr>
        <w:spacing w:after="0" w:line="380" w:lineRule="exact"/>
        <w:rPr>
          <w:sz w:val="20"/>
          <w:szCs w:val="20"/>
          <w:color w:val="auto"/>
        </w:rPr>
      </w:pPr>
    </w:p>
    <w:p>
      <w:pPr>
        <w:jc w:val="center"/>
        <w:ind w:right="-219"/>
        <w:spacing w:after="0"/>
        <w:rPr>
          <w:sz w:val="20"/>
          <w:szCs w:val="20"/>
          <w:color w:val="auto"/>
        </w:rPr>
      </w:pPr>
      <w:r>
        <w:rPr>
          <w:rFonts w:ascii="Times New Roman" w:cs="Times New Roman" w:eastAsia="Times New Roman" w:hAnsi="Times New Roman"/>
          <w:sz w:val="18"/>
          <w:szCs w:val="18"/>
          <w:color w:val="auto"/>
        </w:rPr>
        <w:t>14</w:t>
      </w:r>
    </w:p>
    <w:p>
      <w:pPr>
        <w:sectPr>
          <w:pgSz w:w="11900" w:h="16839" w:orient="portrait"/>
          <w:cols w:equalWidth="0" w:num="1">
            <w:col w:w="9660"/>
          </w:cols>
          <w:pgMar w:left="1020" w:top="1440" w:right="1226" w:bottom="424" w:gutter="0" w:footer="0" w:header="0"/>
        </w:sectPr>
      </w:pPr>
    </w:p>
    <w:bookmarkStart w:id="15" w:name="page16"/>
    <w:bookmarkEnd w:id="1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914400</wp:posOffset>
            </wp:positionH>
            <wp:positionV relativeFrom="page">
              <wp:posOffset>848360</wp:posOffset>
            </wp:positionV>
            <wp:extent cx="5754370" cy="31292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5754370" cy="31292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220" w:hanging="215"/>
        <w:spacing w:after="0" w:line="256" w:lineRule="exact"/>
        <w:tabs>
          <w:tab w:leader="none" w:pos="220" w:val="left"/>
        </w:tabs>
        <w:numPr>
          <w:ilvl w:val="0"/>
          <w:numId w:val="9"/>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修改报名信息</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-264795</wp:posOffset>
            </wp:positionH>
            <wp:positionV relativeFrom="paragraph">
              <wp:posOffset>99695</wp:posOffset>
            </wp:positionV>
            <wp:extent cx="6037580" cy="27374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extLst>
                    </a:blip>
                    <a:srcRect/>
                    <a:stretch>
                      <a:fillRect/>
                    </a:stretch>
                  </pic:blipFill>
                  <pic:spPr bwMode="auto">
                    <a:xfrm>
                      <a:off x="0" y="0"/>
                      <a:ext cx="6037580" cy="2737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220" w:hanging="215"/>
        <w:spacing w:after="0" w:line="256" w:lineRule="exact"/>
        <w:tabs>
          <w:tab w:leader="none" w:pos="220" w:val="left"/>
        </w:tabs>
        <w:numPr>
          <w:ilvl w:val="0"/>
          <w:numId w:val="10"/>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修改照片</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18"/>
          <w:szCs w:val="18"/>
          <w:color w:val="auto"/>
        </w:rPr>
        <w:t>15</w:t>
      </w:r>
    </w:p>
    <w:p>
      <w:pPr>
        <w:sectPr>
          <w:pgSz w:w="11900" w:h="16839" w:orient="portrait"/>
          <w:cols w:equalWidth="0" w:num="1">
            <w:col w:w="9026"/>
          </w:cols>
          <w:pgMar w:left="1440" w:top="1440" w:right="1440" w:bottom="424" w:gutter="0" w:footer="0" w:header="0"/>
        </w:sectPr>
      </w:pPr>
    </w:p>
    <w:bookmarkStart w:id="16" w:name="page17"/>
    <w:bookmarkEnd w:id="1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648970</wp:posOffset>
            </wp:positionH>
            <wp:positionV relativeFrom="page">
              <wp:posOffset>873760</wp:posOffset>
            </wp:positionV>
            <wp:extent cx="6259195" cy="24866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6259195" cy="2486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220" w:hanging="215"/>
        <w:spacing w:after="0" w:line="256" w:lineRule="exact"/>
        <w:tabs>
          <w:tab w:leader="none" w:pos="220" w:val="left"/>
        </w:tabs>
        <w:numPr>
          <w:ilvl w:val="0"/>
          <w:numId w:val="11"/>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考试缴费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107950</wp:posOffset>
            </wp:positionV>
            <wp:extent cx="5982335" cy="1529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extLst>
                    </a:blip>
                    <a:srcRect/>
                    <a:stretch>
                      <a:fillRect/>
                    </a:stretch>
                  </pic:blipFill>
                  <pic:spPr bwMode="auto">
                    <a:xfrm>
                      <a:off x="0" y="0"/>
                      <a:ext cx="5982335" cy="15290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260" w:hanging="255"/>
        <w:spacing w:after="0" w:line="256" w:lineRule="exact"/>
        <w:tabs>
          <w:tab w:leader="none" w:pos="260" w:val="left"/>
        </w:tabs>
        <w:numPr>
          <w:ilvl w:val="0"/>
          <w:numId w:val="12"/>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修改联系方式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-264795</wp:posOffset>
            </wp:positionH>
            <wp:positionV relativeFrom="paragraph">
              <wp:posOffset>116205</wp:posOffset>
            </wp:positionV>
            <wp:extent cx="6273800" cy="21082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extLst>
                    </a:blip>
                    <a:srcRect/>
                    <a:stretch>
                      <a:fillRect/>
                    </a:stretch>
                  </pic:blipFill>
                  <pic:spPr bwMode="auto">
                    <a:xfrm>
                      <a:off x="0" y="0"/>
                      <a:ext cx="6273800" cy="2108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220"/>
        <w:spacing w:after="0" w:line="256" w:lineRule="exact"/>
        <w:rPr>
          <w:sz w:val="20"/>
          <w:szCs w:val="20"/>
          <w:color w:val="auto"/>
        </w:rPr>
      </w:pPr>
      <w:r>
        <w:rPr>
          <w:rFonts w:ascii="Times New Roman" w:cs="Times New Roman" w:eastAsia="Times New Roman" w:hAnsi="Times New Roman"/>
          <w:sz w:val="21"/>
          <w:szCs w:val="21"/>
          <w:b w:val="1"/>
          <w:bCs w:val="1"/>
          <w:color w:val="auto"/>
        </w:rPr>
        <w:t>7.</w:t>
      </w:r>
      <w:r>
        <w:rPr>
          <w:rFonts w:ascii="宋体" w:cs="宋体" w:eastAsia="宋体" w:hAnsi="宋体"/>
          <w:sz w:val="21"/>
          <w:szCs w:val="21"/>
          <w:b w:val="1"/>
          <w:bCs w:val="1"/>
          <w:color w:val="auto"/>
        </w:rPr>
        <w:t>打印准考证</w:t>
      </w:r>
    </w:p>
    <w:p>
      <w:pPr>
        <w:spacing w:after="0" w:line="251"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18"/>
          <w:szCs w:val="18"/>
          <w:color w:val="auto"/>
        </w:rPr>
        <w:t>16</w:t>
      </w:r>
    </w:p>
    <w:p>
      <w:pPr>
        <w:sectPr>
          <w:pgSz w:w="11900" w:h="16839" w:orient="portrait"/>
          <w:cols w:equalWidth="0" w:num="1">
            <w:col w:w="9026"/>
          </w:cols>
          <w:pgMar w:left="1440" w:top="1440" w:right="1440" w:bottom="424" w:gutter="0" w:footer="0" w:header="0"/>
        </w:sectPr>
      </w:pPr>
    </w:p>
    <w:bookmarkStart w:id="17" w:name="page18"/>
    <w:bookmarkEnd w:id="1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648970</wp:posOffset>
            </wp:positionH>
            <wp:positionV relativeFrom="page">
              <wp:posOffset>897255</wp:posOffset>
            </wp:positionV>
            <wp:extent cx="6259195" cy="42227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6259195" cy="4222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320" w:hanging="215"/>
        <w:spacing w:after="0" w:line="244" w:lineRule="exact"/>
        <w:tabs>
          <w:tab w:leader="none" w:pos="320" w:val="left"/>
        </w:tabs>
        <w:numPr>
          <w:ilvl w:val="0"/>
          <w:numId w:val="13"/>
        </w:numPr>
        <w:rPr>
          <w:rFonts w:ascii="Times New Roman" w:cs="Times New Roman" w:eastAsia="Times New Roman" w:hAnsi="Times New Roman"/>
          <w:sz w:val="20"/>
          <w:szCs w:val="20"/>
          <w:b w:val="1"/>
          <w:bCs w:val="1"/>
          <w:color w:val="auto"/>
        </w:rPr>
      </w:pPr>
      <w:r>
        <w:rPr>
          <w:rFonts w:ascii="宋体" w:cs="宋体" w:eastAsia="宋体" w:hAnsi="宋体"/>
          <w:sz w:val="20"/>
          <w:szCs w:val="20"/>
          <w:b w:val="1"/>
          <w:bCs w:val="1"/>
          <w:color w:val="auto"/>
        </w:rPr>
        <w:t>修改密码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-201295</wp:posOffset>
            </wp:positionH>
            <wp:positionV relativeFrom="paragraph">
              <wp:posOffset>113665</wp:posOffset>
            </wp:positionV>
            <wp:extent cx="6253480" cy="17132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extLst>
                    </a:blip>
                    <a:srcRect/>
                    <a:stretch>
                      <a:fillRect/>
                    </a:stretch>
                  </pic:blipFill>
                  <pic:spPr bwMode="auto">
                    <a:xfrm>
                      <a:off x="0" y="0"/>
                      <a:ext cx="6253480" cy="1713230"/>
                    </a:xfrm>
                    <a:prstGeom prst="rect">
                      <a:avLst/>
                    </a:prstGeom>
                    <a:noFill/>
                  </pic:spPr>
                </pic:pic>
              </a:graphicData>
            </a:graphic>
          </wp:anchor>
        </w:drawing>
      </w:r>
    </w:p>
    <w:p>
      <w:pPr>
        <w:sectPr>
          <w:pgSz w:w="11900" w:h="16839" w:orient="portrait"/>
          <w:cols w:equalWidth="0" w:num="1">
            <w:col w:w="9126"/>
          </w:cols>
          <w:pgMar w:left="1340" w:top="1440" w:right="1440" w:bottom="42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spacing w:after="0" w:line="240" w:lineRule="exact"/>
        <w:rPr>
          <w:sz w:val="20"/>
          <w:szCs w:val="20"/>
          <w:color w:val="auto"/>
        </w:rPr>
      </w:pPr>
      <w:r>
        <w:rPr>
          <w:rFonts w:ascii="宋体" w:cs="宋体" w:eastAsia="宋体" w:hAnsi="宋体"/>
          <w:sz w:val="21"/>
          <w:szCs w:val="21"/>
          <w:b w:val="1"/>
          <w:bCs w:val="1"/>
          <w:color w:val="auto"/>
        </w:rPr>
        <w:t>（四）找回密码</w:t>
      </w:r>
    </w:p>
    <w:p>
      <w:pPr>
        <w:spacing w:after="0" w:line="200" w:lineRule="exact"/>
        <w:rPr>
          <w:sz w:val="20"/>
          <w:szCs w:val="20"/>
          <w:color w:val="auto"/>
        </w:rPr>
      </w:pPr>
    </w:p>
    <w:p>
      <w:pPr>
        <w:spacing w:after="0" w:line="380" w:lineRule="exact"/>
        <w:rPr>
          <w:sz w:val="20"/>
          <w:szCs w:val="20"/>
          <w:color w:val="auto"/>
        </w:rPr>
      </w:pPr>
    </w:p>
    <w:p>
      <w:pPr>
        <w:jc w:val="center"/>
        <w:ind w:right="-93"/>
        <w:spacing w:after="0"/>
        <w:rPr>
          <w:sz w:val="20"/>
          <w:szCs w:val="20"/>
          <w:color w:val="auto"/>
        </w:rPr>
      </w:pPr>
      <w:r>
        <w:rPr>
          <w:rFonts w:ascii="Times New Roman" w:cs="Times New Roman" w:eastAsia="Times New Roman" w:hAnsi="Times New Roman"/>
          <w:sz w:val="18"/>
          <w:szCs w:val="18"/>
          <w:color w:val="auto"/>
        </w:rPr>
        <w:t>17</w:t>
      </w:r>
    </w:p>
    <w:p>
      <w:pPr>
        <w:sectPr>
          <w:pgSz w:w="11900" w:h="16839" w:orient="portrait"/>
          <w:cols w:equalWidth="0" w:num="1">
            <w:col w:w="9126"/>
          </w:cols>
          <w:pgMar w:left="1340" w:top="1440" w:right="1440" w:bottom="424" w:gutter="0" w:footer="0" w:header="0"/>
          <w:type w:val="continuous"/>
        </w:sectPr>
      </w:pPr>
    </w:p>
    <w:bookmarkStart w:id="18" w:name="page19"/>
    <w:bookmarkEnd w:id="18"/>
    <w:p>
      <w:pPr>
        <w:ind w:left="100"/>
        <w:spacing w:after="0" w:line="229" w:lineRule="exact"/>
        <w:rPr>
          <w:sz w:val="20"/>
          <w:szCs w:val="20"/>
          <w:color w:val="auto"/>
        </w:rPr>
      </w:pPr>
      <w:r>
        <w:rPr>
          <w:rFonts w:ascii="宋体" w:cs="宋体" w:eastAsia="宋体" w:hAnsi="宋体"/>
          <w:sz w:val="20"/>
          <w:szCs w:val="20"/>
          <w:color w:val="auto"/>
        </w:rPr>
        <w:t>网报号和登录密码如果忘记，可在“找回密码”中通过有效身份证件号码和密码提示问题进行找回。</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-201295</wp:posOffset>
            </wp:positionH>
            <wp:positionV relativeFrom="paragraph">
              <wp:posOffset>120015</wp:posOffset>
            </wp:positionV>
            <wp:extent cx="6256655" cy="19011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extLst>
                    </a:blip>
                    <a:srcRect/>
                    <a:stretch>
                      <a:fillRect/>
                    </a:stretch>
                  </pic:blipFill>
                  <pic:spPr bwMode="auto">
                    <a:xfrm>
                      <a:off x="0" y="0"/>
                      <a:ext cx="6256655" cy="1901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spacing w:after="0" w:line="240" w:lineRule="exact"/>
        <w:rPr>
          <w:sz w:val="20"/>
          <w:szCs w:val="20"/>
          <w:color w:val="auto"/>
        </w:rPr>
      </w:pPr>
      <w:r>
        <w:rPr>
          <w:rFonts w:ascii="宋体" w:cs="宋体" w:eastAsia="宋体" w:hAnsi="宋体"/>
          <w:sz w:val="21"/>
          <w:szCs w:val="21"/>
          <w:b w:val="1"/>
          <w:bCs w:val="1"/>
          <w:color w:val="auto"/>
        </w:rPr>
        <w:t>（五）常见问题</w:t>
      </w:r>
    </w:p>
    <w:p>
      <w:pPr>
        <w:spacing w:after="0" w:line="228" w:lineRule="exact"/>
        <w:rPr>
          <w:sz w:val="20"/>
          <w:szCs w:val="20"/>
          <w:color w:val="auto"/>
        </w:rPr>
      </w:pPr>
    </w:p>
    <w:p>
      <w:pPr>
        <w:ind w:left="100"/>
        <w:spacing w:after="0" w:line="240" w:lineRule="exact"/>
        <w:rPr>
          <w:sz w:val="20"/>
          <w:szCs w:val="20"/>
          <w:color w:val="auto"/>
        </w:rPr>
      </w:pPr>
      <w:r>
        <w:rPr>
          <w:rFonts w:ascii="宋体" w:cs="宋体" w:eastAsia="宋体" w:hAnsi="宋体"/>
          <w:sz w:val="21"/>
          <w:szCs w:val="21"/>
          <w:color w:val="auto"/>
        </w:rPr>
        <w:t>常见问题中收录了报考人员报名中经常遇到的各种问题，并附有相应的解决办法。</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-201295</wp:posOffset>
            </wp:positionH>
            <wp:positionV relativeFrom="paragraph">
              <wp:posOffset>119380</wp:posOffset>
            </wp:positionV>
            <wp:extent cx="6040120" cy="17049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extLst>
                    </a:blip>
                    <a:srcRect/>
                    <a:stretch>
                      <a:fillRect/>
                    </a:stretch>
                  </pic:blipFill>
                  <pic:spPr bwMode="auto">
                    <a:xfrm>
                      <a:off x="0" y="0"/>
                      <a:ext cx="6040120" cy="1704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100"/>
        <w:spacing w:after="0" w:line="240" w:lineRule="exact"/>
        <w:rPr>
          <w:sz w:val="20"/>
          <w:szCs w:val="20"/>
          <w:color w:val="auto"/>
        </w:rPr>
      </w:pPr>
      <w:r>
        <w:rPr>
          <w:rFonts w:ascii="宋体" w:cs="宋体" w:eastAsia="宋体" w:hAnsi="宋体"/>
          <w:sz w:val="21"/>
          <w:szCs w:val="21"/>
          <w:b w:val="1"/>
          <w:bCs w:val="1"/>
          <w:color w:val="auto"/>
        </w:rPr>
        <w:t>（六）联系我们</w:t>
      </w:r>
    </w:p>
    <w:p>
      <w:pPr>
        <w:spacing w:after="0" w:line="233" w:lineRule="exact"/>
        <w:rPr>
          <w:sz w:val="20"/>
          <w:szCs w:val="20"/>
          <w:color w:val="auto"/>
        </w:rPr>
      </w:pPr>
    </w:p>
    <w:p>
      <w:pPr>
        <w:ind w:left="100"/>
        <w:spacing w:after="0" w:line="240" w:lineRule="exact"/>
        <w:rPr>
          <w:sz w:val="20"/>
          <w:szCs w:val="20"/>
          <w:color w:val="auto"/>
        </w:rPr>
      </w:pPr>
      <w:r>
        <w:rPr>
          <w:rFonts w:ascii="宋体" w:cs="宋体" w:eastAsia="宋体" w:hAnsi="宋体"/>
          <w:sz w:val="21"/>
          <w:szCs w:val="21"/>
          <w:color w:val="auto"/>
        </w:rPr>
        <w:t>报考人员如遇到问题，可咨询报考地工作人员或技术人员。</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-201295</wp:posOffset>
            </wp:positionH>
            <wp:positionV relativeFrom="paragraph">
              <wp:posOffset>127635</wp:posOffset>
            </wp:positionV>
            <wp:extent cx="6262370" cy="20859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extLst>
                    </a:blip>
                    <a:srcRect/>
                    <a:stretch>
                      <a:fillRect/>
                    </a:stretch>
                  </pic:blipFill>
                  <pic:spPr bwMode="auto">
                    <a:xfrm>
                      <a:off x="0" y="0"/>
                      <a:ext cx="6262370" cy="2085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300"/>
        <w:spacing w:after="0" w:line="370" w:lineRule="exact"/>
        <w:rPr>
          <w:sz w:val="20"/>
          <w:szCs w:val="20"/>
          <w:color w:val="auto"/>
        </w:rPr>
      </w:pPr>
      <w:r>
        <w:rPr>
          <w:rFonts w:ascii="微软雅黑" w:cs="微软雅黑" w:eastAsia="微软雅黑" w:hAnsi="微软雅黑"/>
          <w:sz w:val="28"/>
          <w:szCs w:val="28"/>
          <w:b w:val="1"/>
          <w:bCs w:val="1"/>
          <w:color w:val="auto"/>
        </w:rPr>
        <w:t>四、现场确认</w:t>
      </w:r>
    </w:p>
    <w:p>
      <w:pPr>
        <w:spacing w:after="0" w:line="200" w:lineRule="exact"/>
        <w:rPr>
          <w:sz w:val="20"/>
          <w:szCs w:val="20"/>
          <w:color w:val="auto"/>
        </w:rPr>
      </w:pPr>
    </w:p>
    <w:p>
      <w:pPr>
        <w:spacing w:after="0" w:line="218" w:lineRule="exact"/>
        <w:rPr>
          <w:sz w:val="20"/>
          <w:szCs w:val="20"/>
          <w:color w:val="auto"/>
        </w:rPr>
      </w:pPr>
    </w:p>
    <w:p>
      <w:pPr>
        <w:ind w:left="100"/>
        <w:spacing w:after="0" w:line="240" w:lineRule="exact"/>
        <w:rPr>
          <w:sz w:val="20"/>
          <w:szCs w:val="20"/>
          <w:color w:val="auto"/>
        </w:rPr>
      </w:pPr>
      <w:r>
        <w:rPr>
          <w:rFonts w:ascii="宋体" w:cs="宋体" w:eastAsia="宋体" w:hAnsi="宋体"/>
          <w:sz w:val="21"/>
          <w:szCs w:val="21"/>
          <w:b w:val="1"/>
          <w:bCs w:val="1"/>
          <w:color w:val="auto"/>
        </w:rPr>
        <w:t>（一）凭职称报考的人员</w:t>
      </w:r>
    </w:p>
    <w:p>
      <w:pPr>
        <w:spacing w:after="0" w:line="203"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18"/>
          <w:szCs w:val="18"/>
          <w:color w:val="auto"/>
        </w:rPr>
        <w:t>18</w:t>
      </w:r>
    </w:p>
    <w:p>
      <w:pPr>
        <w:sectPr>
          <w:pgSz w:w="11900" w:h="16839" w:orient="portrait"/>
          <w:cols w:equalWidth="0" w:num="1">
            <w:col w:w="9340"/>
          </w:cols>
          <w:pgMar w:left="1340" w:top="1417" w:right="1226" w:bottom="424" w:gutter="0" w:footer="0" w:header="0"/>
        </w:sectPr>
      </w:pPr>
    </w:p>
    <w:bookmarkStart w:id="19" w:name="page20"/>
    <w:bookmarkEnd w:id="19"/>
    <w:p>
      <w:pPr>
        <w:ind w:left="420"/>
        <w:spacing w:after="0" w:line="240" w:lineRule="exact"/>
        <w:rPr>
          <w:sz w:val="20"/>
          <w:szCs w:val="20"/>
          <w:color w:val="auto"/>
        </w:rPr>
      </w:pPr>
      <w:r>
        <w:rPr>
          <w:rFonts w:ascii="宋体" w:cs="宋体" w:eastAsia="宋体" w:hAnsi="宋体"/>
          <w:sz w:val="21"/>
          <w:szCs w:val="21"/>
          <w:color w:val="auto"/>
        </w:rPr>
        <w:t>凭职称报名的人员，应在规定时间内到报考地进行现场确认，并提交以下材料：</w:t>
      </w:r>
    </w:p>
    <w:p>
      <w:pPr>
        <w:spacing w:after="0" w:line="229"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color w:val="auto"/>
        </w:rPr>
        <w:t>（</w:t>
      </w:r>
      <w:r>
        <w:rPr>
          <w:rFonts w:ascii="Times New Roman" w:cs="Times New Roman" w:eastAsia="Times New Roman" w:hAnsi="Times New Roman"/>
          <w:sz w:val="21"/>
          <w:szCs w:val="21"/>
          <w:color w:val="auto"/>
        </w:rPr>
        <w:t>1</w:t>
      </w:r>
      <w:r>
        <w:rPr>
          <w:rFonts w:ascii="宋体" w:cs="宋体" w:eastAsia="宋体" w:hAnsi="宋体"/>
          <w:sz w:val="21"/>
          <w:szCs w:val="21"/>
          <w:color w:val="auto"/>
        </w:rPr>
        <w:t>）本人有效身份证件原件及</w:t>
      </w:r>
      <w:r>
        <w:rPr>
          <w:rFonts w:ascii="Times New Roman" w:cs="Times New Roman" w:eastAsia="Times New Roman" w:hAnsi="Times New Roman"/>
          <w:sz w:val="21"/>
          <w:szCs w:val="21"/>
          <w:color w:val="auto"/>
        </w:rPr>
        <w:t xml:space="preserve"> 2 </w:t>
      </w:r>
      <w:r>
        <w:rPr>
          <w:rFonts w:ascii="宋体" w:cs="宋体" w:eastAsia="宋体" w:hAnsi="宋体"/>
          <w:sz w:val="21"/>
          <w:szCs w:val="21"/>
          <w:color w:val="auto"/>
        </w:rPr>
        <w:t>份复印件；</w:t>
      </w:r>
    </w:p>
    <w:p>
      <w:pPr>
        <w:spacing w:after="0" w:line="213"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color w:val="auto"/>
        </w:rPr>
        <w:t>（</w:t>
      </w:r>
      <w:r>
        <w:rPr>
          <w:rFonts w:ascii="Times New Roman" w:cs="Times New Roman" w:eastAsia="Times New Roman" w:hAnsi="Times New Roman"/>
          <w:sz w:val="21"/>
          <w:szCs w:val="21"/>
          <w:color w:val="auto"/>
        </w:rPr>
        <w:t>2</w:t>
      </w:r>
      <w:r>
        <w:rPr>
          <w:rFonts w:ascii="宋体" w:cs="宋体" w:eastAsia="宋体" w:hAnsi="宋体"/>
          <w:sz w:val="21"/>
          <w:szCs w:val="21"/>
          <w:color w:val="auto"/>
        </w:rPr>
        <w:t>）专业技术职称证书原件及</w:t>
      </w:r>
      <w:r>
        <w:rPr>
          <w:rFonts w:ascii="Times New Roman" w:cs="Times New Roman" w:eastAsia="Times New Roman" w:hAnsi="Times New Roman"/>
          <w:sz w:val="21"/>
          <w:szCs w:val="21"/>
          <w:color w:val="auto"/>
        </w:rPr>
        <w:t xml:space="preserve"> 2 </w:t>
      </w:r>
      <w:r>
        <w:rPr>
          <w:rFonts w:ascii="宋体" w:cs="宋体" w:eastAsia="宋体" w:hAnsi="宋体"/>
          <w:sz w:val="21"/>
          <w:szCs w:val="21"/>
          <w:color w:val="auto"/>
        </w:rPr>
        <w:t>份复印件。</w:t>
      </w:r>
    </w:p>
    <w:p>
      <w:pPr>
        <w:spacing w:after="0" w:line="212"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（二）学历信息预审未通过的人员</w:t>
      </w:r>
    </w:p>
    <w:p>
      <w:pPr>
        <w:spacing w:after="0" w:line="262" w:lineRule="exact"/>
        <w:rPr>
          <w:sz w:val="20"/>
          <w:szCs w:val="20"/>
          <w:color w:val="auto"/>
        </w:rPr>
      </w:pPr>
    </w:p>
    <w:p>
      <w:pPr>
        <w:jc w:val="both"/>
        <w:ind w:right="100" w:firstLine="420"/>
        <w:spacing w:after="0" w:line="402" w:lineRule="exact"/>
        <w:tabs>
          <w:tab w:leader="none" w:pos="686" w:val="left"/>
        </w:tabs>
        <w:numPr>
          <w:ilvl w:val="0"/>
          <w:numId w:val="14"/>
        </w:numPr>
        <w:rPr>
          <w:rFonts w:ascii="Times New Roman" w:cs="Times New Roman" w:eastAsia="Times New Roman" w:hAnsi="Times New Roman"/>
          <w:sz w:val="21"/>
          <w:szCs w:val="21"/>
          <w:color w:val="auto"/>
        </w:rPr>
      </w:pPr>
      <w:r>
        <w:rPr>
          <w:rFonts w:ascii="宋体" w:cs="宋体" w:eastAsia="宋体" w:hAnsi="宋体"/>
          <w:sz w:val="21"/>
          <w:szCs w:val="21"/>
          <w:color w:val="auto"/>
        </w:rPr>
        <w:t>凭学历条件报名的人员，网报结束后，学历信息将与中国高等教育学生信息网信息进行比对，学历信息与中国高等教育学生信息网信息完全一致的人员，视为预审通过；学历信息与中国高等教育学生信息网信息不一致或查询不到的人员，视为预审不通过。如有异议，应在规定时间内进行现场确认，逾期未进行现场确认的，视为自动放弃报名资格。</w:t>
      </w:r>
    </w:p>
    <w:p>
      <w:pPr>
        <w:spacing w:after="0" w:line="264" w:lineRule="exact"/>
        <w:rPr>
          <w:rFonts w:ascii="Times New Roman" w:cs="Times New Roman" w:eastAsia="Times New Roman" w:hAnsi="Times New Roman"/>
          <w:sz w:val="21"/>
          <w:szCs w:val="21"/>
          <w:color w:val="auto"/>
        </w:rPr>
      </w:pPr>
    </w:p>
    <w:p>
      <w:pPr>
        <w:ind w:left="420" w:right="2620"/>
        <w:spacing w:after="0" w:line="345" w:lineRule="exact"/>
        <w:rPr>
          <w:rFonts w:ascii="Times New Roman" w:cs="Times New Roman" w:eastAsia="Times New Roman" w:hAnsi="Times New Roman"/>
          <w:sz w:val="21"/>
          <w:szCs w:val="21"/>
          <w:color w:val="auto"/>
        </w:rPr>
      </w:pPr>
      <w:r>
        <w:rPr>
          <w:rFonts w:ascii="宋体" w:cs="宋体" w:eastAsia="宋体" w:hAnsi="宋体"/>
          <w:sz w:val="21"/>
          <w:szCs w:val="21"/>
          <w:color w:val="auto"/>
        </w:rPr>
        <w:t>报名人员本人应在规定时间内到报考地进行现场确认。并提交以下材料：（</w:t>
      </w:r>
      <w:r>
        <w:rPr>
          <w:rFonts w:ascii="Times New Roman" w:cs="Times New Roman" w:eastAsia="Times New Roman" w:hAnsi="Times New Roman"/>
          <w:sz w:val="21"/>
          <w:szCs w:val="21"/>
          <w:color w:val="auto"/>
        </w:rPr>
        <w:t>1</w:t>
      </w:r>
      <w:r>
        <w:rPr>
          <w:rFonts w:ascii="宋体" w:cs="宋体" w:eastAsia="宋体" w:hAnsi="宋体"/>
          <w:sz w:val="21"/>
          <w:szCs w:val="21"/>
          <w:color w:val="auto"/>
        </w:rPr>
        <w:t>）本人有效身份证件原件及</w:t>
      </w:r>
      <w:r>
        <w:rPr>
          <w:rFonts w:ascii="Times New Roman" w:cs="Times New Roman" w:eastAsia="Times New Roman" w:hAnsi="Times New Roman"/>
          <w:sz w:val="21"/>
          <w:szCs w:val="21"/>
          <w:color w:val="auto"/>
        </w:rPr>
        <w:t xml:space="preserve"> 2 </w:t>
      </w:r>
      <w:r>
        <w:rPr>
          <w:rFonts w:ascii="宋体" w:cs="宋体" w:eastAsia="宋体" w:hAnsi="宋体"/>
          <w:sz w:val="21"/>
          <w:szCs w:val="21"/>
          <w:color w:val="auto"/>
        </w:rPr>
        <w:t>份复印件；</w:t>
      </w:r>
    </w:p>
    <w:p>
      <w:pPr>
        <w:spacing w:after="0" w:line="213" w:lineRule="exact"/>
        <w:rPr>
          <w:rFonts w:ascii="Times New Roman" w:cs="Times New Roman" w:eastAsia="Times New Roman" w:hAnsi="Times New Roman"/>
          <w:sz w:val="21"/>
          <w:szCs w:val="21"/>
          <w:color w:val="auto"/>
        </w:rPr>
      </w:pPr>
    </w:p>
    <w:p>
      <w:pPr>
        <w:ind w:left="420"/>
        <w:spacing w:after="0" w:line="256" w:lineRule="exact"/>
        <w:rPr>
          <w:rFonts w:ascii="Times New Roman" w:cs="Times New Roman" w:eastAsia="Times New Roman" w:hAnsi="Times New Roman"/>
          <w:sz w:val="21"/>
          <w:szCs w:val="21"/>
          <w:color w:val="auto"/>
        </w:rPr>
      </w:pPr>
      <w:r>
        <w:rPr>
          <w:rFonts w:ascii="宋体" w:cs="宋体" w:eastAsia="宋体" w:hAnsi="宋体"/>
          <w:sz w:val="21"/>
          <w:szCs w:val="21"/>
          <w:color w:val="auto"/>
        </w:rPr>
        <w:t>（</w:t>
      </w:r>
      <w:r>
        <w:rPr>
          <w:rFonts w:ascii="Times New Roman" w:cs="Times New Roman" w:eastAsia="Times New Roman" w:hAnsi="Times New Roman"/>
          <w:sz w:val="21"/>
          <w:szCs w:val="21"/>
          <w:color w:val="auto"/>
        </w:rPr>
        <w:t>2</w:t>
      </w:r>
      <w:r>
        <w:rPr>
          <w:rFonts w:ascii="宋体" w:cs="宋体" w:eastAsia="宋体" w:hAnsi="宋体"/>
          <w:sz w:val="21"/>
          <w:szCs w:val="21"/>
          <w:color w:val="auto"/>
        </w:rPr>
        <w:t>）毕业证书原件及</w:t>
      </w:r>
      <w:r>
        <w:rPr>
          <w:rFonts w:ascii="Times New Roman" w:cs="Times New Roman" w:eastAsia="Times New Roman" w:hAnsi="Times New Roman"/>
          <w:sz w:val="21"/>
          <w:szCs w:val="21"/>
          <w:color w:val="auto"/>
        </w:rPr>
        <w:t xml:space="preserve"> 2 </w:t>
      </w:r>
      <w:r>
        <w:rPr>
          <w:rFonts w:ascii="宋体" w:cs="宋体" w:eastAsia="宋体" w:hAnsi="宋体"/>
          <w:sz w:val="21"/>
          <w:szCs w:val="21"/>
          <w:color w:val="auto"/>
        </w:rPr>
        <w:t>份复印件。</w:t>
      </w:r>
    </w:p>
    <w:p>
      <w:pPr>
        <w:spacing w:after="0" w:line="245" w:lineRule="exact"/>
        <w:rPr>
          <w:rFonts w:ascii="Times New Roman" w:cs="Times New Roman" w:eastAsia="Times New Roman" w:hAnsi="Times New Roman"/>
          <w:sz w:val="21"/>
          <w:szCs w:val="21"/>
          <w:color w:val="auto"/>
        </w:rPr>
      </w:pPr>
    </w:p>
    <w:p>
      <w:pPr>
        <w:ind w:firstLine="420"/>
        <w:spacing w:after="0" w:line="416" w:lineRule="exact"/>
        <w:tabs>
          <w:tab w:leader="none" w:pos="686" w:val="left"/>
        </w:tabs>
        <w:numPr>
          <w:ilvl w:val="0"/>
          <w:numId w:val="14"/>
        </w:numPr>
        <w:rPr>
          <w:rFonts w:ascii="Times New Roman" w:cs="Times New Roman" w:eastAsia="Times New Roman" w:hAnsi="Times New Roman"/>
          <w:sz w:val="21"/>
          <w:szCs w:val="21"/>
          <w:color w:val="auto"/>
        </w:rPr>
      </w:pPr>
      <w:r>
        <w:rPr>
          <w:rFonts w:ascii="宋体" w:cs="宋体" w:eastAsia="宋体" w:hAnsi="宋体"/>
          <w:sz w:val="21"/>
          <w:szCs w:val="21"/>
          <w:color w:val="auto"/>
        </w:rPr>
        <w:t>凭国（境）外学历条件报名的人员，网报时应填写教育部留学服务中心开具的学历学位认证书编号，并上传认证书电子照片或电子报告</w:t>
      </w:r>
      <w:r>
        <w:rPr>
          <w:rFonts w:ascii="Times New Roman" w:cs="Times New Roman" w:eastAsia="Times New Roman" w:hAnsi="Times New Roman"/>
          <w:sz w:val="21"/>
          <w:szCs w:val="21"/>
          <w:color w:val="auto"/>
        </w:rPr>
        <w:t xml:space="preserve"> pdf </w:t>
      </w:r>
      <w:r>
        <w:rPr>
          <w:rFonts w:ascii="宋体" w:cs="宋体" w:eastAsia="宋体" w:hAnsi="宋体"/>
          <w:sz w:val="21"/>
          <w:szCs w:val="21"/>
          <w:color w:val="auto"/>
        </w:rPr>
        <w:t>版。 网报结束后，认证书信息将通过国（境）外学历学位认证系统进行查询，查询通过的视为预审通过，可按本考区要求进行缴费；网报截止前无法提供学历认证书编号的，应在规定时间内进行现场确认，确认通过的，方可按本考区要求缴费，取得考试资格。逾期未进行现场确认的，视为自动放弃报名资格。</w:t>
      </w:r>
    </w:p>
    <w:p>
      <w:pPr>
        <w:spacing w:after="0" w:line="264" w:lineRule="exact"/>
        <w:rPr>
          <w:rFonts w:ascii="Times New Roman" w:cs="Times New Roman" w:eastAsia="Times New Roman" w:hAnsi="Times New Roman"/>
          <w:sz w:val="21"/>
          <w:szCs w:val="21"/>
          <w:color w:val="auto"/>
        </w:rPr>
      </w:pPr>
    </w:p>
    <w:p>
      <w:pPr>
        <w:ind w:left="420" w:right="2620"/>
        <w:spacing w:after="0" w:line="345" w:lineRule="exact"/>
        <w:rPr>
          <w:rFonts w:ascii="Times New Roman" w:cs="Times New Roman" w:eastAsia="Times New Roman" w:hAnsi="Times New Roman"/>
          <w:sz w:val="21"/>
          <w:szCs w:val="21"/>
          <w:color w:val="auto"/>
        </w:rPr>
      </w:pPr>
      <w:r>
        <w:rPr>
          <w:rFonts w:ascii="宋体" w:cs="宋体" w:eastAsia="宋体" w:hAnsi="宋体"/>
          <w:sz w:val="21"/>
          <w:szCs w:val="21"/>
          <w:color w:val="auto"/>
        </w:rPr>
        <w:t>报名人员本人应在规定时间内到报考地进行现场确认。并提交以下材料：（</w:t>
      </w:r>
      <w:r>
        <w:rPr>
          <w:rFonts w:ascii="Times New Roman" w:cs="Times New Roman" w:eastAsia="Times New Roman" w:hAnsi="Times New Roman"/>
          <w:sz w:val="21"/>
          <w:szCs w:val="21"/>
          <w:color w:val="auto"/>
        </w:rPr>
        <w:t>1</w:t>
      </w:r>
      <w:r>
        <w:rPr>
          <w:rFonts w:ascii="宋体" w:cs="宋体" w:eastAsia="宋体" w:hAnsi="宋体"/>
          <w:sz w:val="21"/>
          <w:szCs w:val="21"/>
          <w:color w:val="auto"/>
        </w:rPr>
        <w:t>）本人有效身份证件原件及</w:t>
      </w:r>
      <w:r>
        <w:rPr>
          <w:rFonts w:ascii="Times New Roman" w:cs="Times New Roman" w:eastAsia="Times New Roman" w:hAnsi="Times New Roman"/>
          <w:sz w:val="21"/>
          <w:szCs w:val="21"/>
          <w:color w:val="auto"/>
        </w:rPr>
        <w:t xml:space="preserve"> 2 </w:t>
      </w:r>
      <w:r>
        <w:rPr>
          <w:rFonts w:ascii="宋体" w:cs="宋体" w:eastAsia="宋体" w:hAnsi="宋体"/>
          <w:sz w:val="21"/>
          <w:szCs w:val="21"/>
          <w:color w:val="auto"/>
        </w:rPr>
        <w:t>份复印件；</w:t>
      </w:r>
    </w:p>
    <w:p>
      <w:pPr>
        <w:spacing w:after="0" w:line="213" w:lineRule="exact"/>
        <w:rPr>
          <w:rFonts w:ascii="Times New Roman" w:cs="Times New Roman" w:eastAsia="Times New Roman" w:hAnsi="Times New Roman"/>
          <w:sz w:val="21"/>
          <w:szCs w:val="21"/>
          <w:color w:val="auto"/>
        </w:rPr>
      </w:pPr>
    </w:p>
    <w:p>
      <w:pPr>
        <w:ind w:left="420"/>
        <w:spacing w:after="0" w:line="256" w:lineRule="exact"/>
        <w:rPr>
          <w:rFonts w:ascii="Times New Roman" w:cs="Times New Roman" w:eastAsia="Times New Roman" w:hAnsi="Times New Roman"/>
          <w:sz w:val="21"/>
          <w:szCs w:val="21"/>
          <w:color w:val="auto"/>
        </w:rPr>
      </w:pPr>
      <w:r>
        <w:rPr>
          <w:rFonts w:ascii="宋体" w:cs="宋体" w:eastAsia="宋体" w:hAnsi="宋体"/>
          <w:sz w:val="21"/>
          <w:szCs w:val="21"/>
          <w:color w:val="auto"/>
        </w:rPr>
        <w:t>（</w:t>
      </w:r>
      <w:r>
        <w:rPr>
          <w:rFonts w:ascii="Times New Roman" w:cs="Times New Roman" w:eastAsia="Times New Roman" w:hAnsi="Times New Roman"/>
          <w:sz w:val="21"/>
          <w:szCs w:val="21"/>
          <w:color w:val="auto"/>
        </w:rPr>
        <w:t>2</w:t>
      </w:r>
      <w:r>
        <w:rPr>
          <w:rFonts w:ascii="宋体" w:cs="宋体" w:eastAsia="宋体" w:hAnsi="宋体"/>
          <w:sz w:val="21"/>
          <w:szCs w:val="21"/>
          <w:color w:val="auto"/>
        </w:rPr>
        <w:t>）毕业证书原件及</w:t>
      </w:r>
      <w:r>
        <w:rPr>
          <w:rFonts w:ascii="Times New Roman" w:cs="Times New Roman" w:eastAsia="Times New Roman" w:hAnsi="Times New Roman"/>
          <w:sz w:val="21"/>
          <w:szCs w:val="21"/>
          <w:color w:val="auto"/>
        </w:rPr>
        <w:t xml:space="preserve"> 2 </w:t>
      </w:r>
      <w:r>
        <w:rPr>
          <w:rFonts w:ascii="宋体" w:cs="宋体" w:eastAsia="宋体" w:hAnsi="宋体"/>
          <w:sz w:val="21"/>
          <w:szCs w:val="21"/>
          <w:color w:val="auto"/>
        </w:rPr>
        <w:t>份复印件。</w:t>
      </w:r>
    </w:p>
    <w:p>
      <w:pPr>
        <w:spacing w:after="0" w:line="229" w:lineRule="exact"/>
        <w:rPr>
          <w:rFonts w:ascii="Times New Roman" w:cs="Times New Roman" w:eastAsia="Times New Roman" w:hAnsi="Times New Roman"/>
          <w:sz w:val="21"/>
          <w:szCs w:val="21"/>
          <w:color w:val="auto"/>
        </w:rPr>
      </w:pPr>
    </w:p>
    <w:p>
      <w:pPr>
        <w:ind w:left="420"/>
        <w:spacing w:after="0" w:line="244" w:lineRule="exact"/>
        <w:rPr>
          <w:rFonts w:ascii="Times New Roman" w:cs="Times New Roman" w:eastAsia="Times New Roman" w:hAnsi="Times New Roman"/>
          <w:sz w:val="21"/>
          <w:szCs w:val="21"/>
          <w:color w:val="auto"/>
        </w:rPr>
      </w:pPr>
      <w:r>
        <w:rPr>
          <w:rFonts w:ascii="宋体" w:cs="宋体" w:eastAsia="宋体" w:hAnsi="宋体"/>
          <w:sz w:val="20"/>
          <w:szCs w:val="20"/>
          <w:color w:val="auto"/>
        </w:rPr>
        <w:t>（</w:t>
      </w:r>
      <w:r>
        <w:rPr>
          <w:rFonts w:ascii="Times New Roman" w:cs="Times New Roman" w:eastAsia="Times New Roman" w:hAnsi="Times New Roman"/>
          <w:sz w:val="20"/>
          <w:szCs w:val="20"/>
          <w:color w:val="auto"/>
        </w:rPr>
        <w:t>3</w:t>
      </w:r>
      <w:r>
        <w:rPr>
          <w:rFonts w:ascii="宋体" w:cs="宋体" w:eastAsia="宋体" w:hAnsi="宋体"/>
          <w:sz w:val="20"/>
          <w:szCs w:val="20"/>
          <w:color w:val="auto"/>
        </w:rPr>
        <w:t>）教育部留学服务中心出具的学历学位认证书原件（或带有电子签章的电子版认证书）及</w:t>
      </w:r>
      <w:r>
        <w:rPr>
          <w:rFonts w:ascii="Times New Roman" w:cs="Times New Roman" w:eastAsia="Times New Roman" w:hAnsi="Times New Roman"/>
          <w:sz w:val="20"/>
          <w:szCs w:val="20"/>
          <w:color w:val="auto"/>
        </w:rPr>
        <w:t xml:space="preserve"> 2 </w:t>
      </w:r>
      <w:r>
        <w:rPr>
          <w:rFonts w:ascii="宋体" w:cs="宋体" w:eastAsia="宋体" w:hAnsi="宋体"/>
          <w:sz w:val="20"/>
          <w:szCs w:val="20"/>
          <w:color w:val="auto"/>
        </w:rPr>
        <w:t>份复印</w:t>
      </w:r>
    </w:p>
    <w:p>
      <w:pPr>
        <w:spacing w:after="0" w:line="212" w:lineRule="exact"/>
        <w:rPr>
          <w:rFonts w:ascii="Times New Roman" w:cs="Times New Roman" w:eastAsia="Times New Roman" w:hAnsi="Times New Roman"/>
          <w:sz w:val="21"/>
          <w:szCs w:val="21"/>
          <w:color w:val="auto"/>
        </w:rPr>
      </w:pPr>
    </w:p>
    <w:p>
      <w:pPr>
        <w:spacing w:after="0" w:line="240" w:lineRule="exact"/>
        <w:rPr>
          <w:rFonts w:ascii="Times New Roman" w:cs="Times New Roman" w:eastAsia="Times New Roman" w:hAnsi="Times New Roman"/>
          <w:sz w:val="21"/>
          <w:szCs w:val="21"/>
          <w:color w:val="auto"/>
        </w:rPr>
      </w:pPr>
      <w:r>
        <w:rPr>
          <w:rFonts w:ascii="宋体" w:cs="宋体" w:eastAsia="宋体" w:hAnsi="宋体"/>
          <w:sz w:val="21"/>
          <w:szCs w:val="21"/>
          <w:color w:val="auto"/>
        </w:rPr>
        <w:t>件。</w:t>
      </w:r>
    </w:p>
    <w:p>
      <w:pPr>
        <w:spacing w:after="0" w:line="394" w:lineRule="exact"/>
        <w:rPr>
          <w:sz w:val="20"/>
          <w:szCs w:val="20"/>
          <w:color w:val="auto"/>
        </w:rPr>
      </w:pPr>
    </w:p>
    <w:p>
      <w:pPr>
        <w:ind w:right="100" w:firstLine="418"/>
        <w:spacing w:after="0" w:line="255" w:lineRule="exact"/>
        <w:rPr>
          <w:sz w:val="20"/>
          <w:szCs w:val="20"/>
          <w:color w:val="auto"/>
        </w:rPr>
      </w:pPr>
      <w:r>
        <w:rPr>
          <w:rFonts w:ascii="宋体" w:cs="宋体" w:eastAsia="宋体" w:hAnsi="宋体"/>
          <w:sz w:val="21"/>
          <w:szCs w:val="21"/>
          <w:color w:val="auto"/>
        </w:rPr>
        <w:t>报考人员应如实准确填报报名信息，确认所学专业符合报考要求，并对报名信息真实性作出承诺。如有不符，责任自负。</w:t>
      </w:r>
    </w:p>
    <w:p>
      <w:pPr>
        <w:spacing w:after="0" w:line="369" w:lineRule="exact"/>
        <w:rPr>
          <w:sz w:val="20"/>
          <w:szCs w:val="20"/>
          <w:color w:val="auto"/>
        </w:rPr>
      </w:pPr>
    </w:p>
    <w:p>
      <w:pPr>
        <w:jc w:val="center"/>
        <w:ind w:right="100"/>
        <w:spacing w:after="0" w:line="370" w:lineRule="exact"/>
        <w:rPr>
          <w:sz w:val="20"/>
          <w:szCs w:val="20"/>
          <w:color w:val="auto"/>
        </w:rPr>
      </w:pPr>
      <w:r>
        <w:rPr>
          <w:rFonts w:ascii="微软雅黑" w:cs="微软雅黑" w:eastAsia="微软雅黑" w:hAnsi="微软雅黑"/>
          <w:sz w:val="28"/>
          <w:szCs w:val="28"/>
          <w:b w:val="1"/>
          <w:bCs w:val="1"/>
          <w:color w:val="auto"/>
        </w:rPr>
        <w:t>五、考试费用</w:t>
      </w:r>
    </w:p>
    <w:p>
      <w:pPr>
        <w:spacing w:after="0" w:line="200" w:lineRule="exact"/>
        <w:rPr>
          <w:sz w:val="20"/>
          <w:szCs w:val="20"/>
          <w:color w:val="auto"/>
        </w:rPr>
      </w:pPr>
    </w:p>
    <w:p>
      <w:pPr>
        <w:spacing w:after="0" w:line="21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报考人员应根据考区公告的缴费方式、缴费标准和缴费时间缴纳考试费用。</w:t>
      </w:r>
    </w:p>
    <w:p>
      <w:pPr>
        <w:spacing w:after="0" w:line="200" w:lineRule="exact"/>
        <w:rPr>
          <w:sz w:val="20"/>
          <w:szCs w:val="20"/>
          <w:color w:val="auto"/>
        </w:rPr>
      </w:pPr>
    </w:p>
    <w:p>
      <w:pPr>
        <w:spacing w:after="0" w:line="241" w:lineRule="exact"/>
        <w:rPr>
          <w:sz w:val="20"/>
          <w:szCs w:val="20"/>
          <w:color w:val="auto"/>
        </w:rPr>
      </w:pPr>
    </w:p>
    <w:p>
      <w:pPr>
        <w:jc w:val="center"/>
        <w:ind w:right="100"/>
        <w:spacing w:after="0" w:line="370" w:lineRule="exact"/>
        <w:rPr>
          <w:sz w:val="20"/>
          <w:szCs w:val="20"/>
          <w:color w:val="auto"/>
        </w:rPr>
      </w:pPr>
      <w:r>
        <w:rPr>
          <w:rFonts w:ascii="微软雅黑" w:cs="微软雅黑" w:eastAsia="微软雅黑" w:hAnsi="微软雅黑"/>
          <w:sz w:val="28"/>
          <w:szCs w:val="28"/>
          <w:b w:val="1"/>
          <w:bCs w:val="1"/>
          <w:color w:val="auto"/>
        </w:rPr>
        <w:t>六、考试学校</w:t>
      </w:r>
    </w:p>
    <w:p>
      <w:pPr>
        <w:spacing w:after="0" w:line="200" w:lineRule="exact"/>
        <w:rPr>
          <w:sz w:val="20"/>
          <w:szCs w:val="20"/>
          <w:color w:val="auto"/>
        </w:rPr>
      </w:pPr>
    </w:p>
    <w:p>
      <w:pPr>
        <w:spacing w:after="0" w:line="222"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考试学校由各地根据“方便考生、便于管理”的原则及实际报名人数确定，考试学校及具体地址以各</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地发布的为准。</w:t>
      </w:r>
    </w:p>
    <w:p>
      <w:pPr>
        <w:spacing w:after="0" w:line="394"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18"/>
          <w:szCs w:val="18"/>
          <w:color w:val="auto"/>
        </w:rPr>
        <w:t>19</w:t>
      </w:r>
    </w:p>
    <w:p>
      <w:pPr>
        <w:sectPr>
          <w:pgSz w:w="11900" w:h="16839" w:orient="portrait"/>
          <w:cols w:equalWidth="0" w:num="1">
            <w:col w:w="9760"/>
          </w:cols>
          <w:pgMar w:left="1020" w:top="1406" w:right="1126" w:bottom="424" w:gutter="0" w:footer="0" w:header="0"/>
        </w:sectPr>
      </w:pPr>
    </w:p>
    <w:bookmarkStart w:id="20" w:name="page21"/>
    <w:bookmarkEnd w:id="20"/>
    <w:p>
      <w:pPr>
        <w:jc w:val="center"/>
        <w:spacing w:after="0" w:line="370" w:lineRule="exact"/>
        <w:rPr>
          <w:sz w:val="20"/>
          <w:szCs w:val="20"/>
          <w:color w:val="auto"/>
        </w:rPr>
      </w:pPr>
      <w:r>
        <w:rPr>
          <w:rFonts w:ascii="微软雅黑" w:cs="微软雅黑" w:eastAsia="微软雅黑" w:hAnsi="微软雅黑"/>
          <w:sz w:val="28"/>
          <w:szCs w:val="28"/>
          <w:b w:val="1"/>
          <w:bCs w:val="1"/>
          <w:color w:val="auto"/>
        </w:rPr>
        <w:t>七、准考证打印及使用</w:t>
      </w:r>
    </w:p>
    <w:p>
      <w:pPr>
        <w:spacing w:after="0" w:line="200" w:lineRule="exact"/>
        <w:rPr>
          <w:sz w:val="20"/>
          <w:szCs w:val="20"/>
          <w:color w:val="auto"/>
        </w:rPr>
      </w:pPr>
    </w:p>
    <w:p>
      <w:pPr>
        <w:spacing w:after="0" w:line="21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准考证是考生进入考场参加考试的凭证，应妥善保存。</w:t>
      </w:r>
    </w:p>
    <w:p>
      <w:pPr>
        <w:spacing w:after="0" w:line="240"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考生应当按照公告规定的时间登录考生自助服务平台打印准考证。考生打印准考证后，应认真核对个</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人信息是否正确，如发现准考证上姓名、有效身份证件号码等有误，请及时与考点工作人员联系。</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spacing w:after="0" w:line="320" w:lineRule="exact"/>
        <w:rPr>
          <w:sz w:val="20"/>
          <w:szCs w:val="20"/>
          <w:color w:val="auto"/>
        </w:rPr>
      </w:pPr>
      <w:r>
        <w:rPr>
          <w:rFonts w:ascii="黑体" w:cs="黑体" w:eastAsia="黑体" w:hAnsi="黑体"/>
          <w:sz w:val="28"/>
          <w:szCs w:val="28"/>
          <w:b w:val="1"/>
          <w:bCs w:val="1"/>
          <w:color w:val="auto"/>
        </w:rPr>
        <w:t>第四节 考生须知与考试系统操作指南</w:t>
      </w:r>
    </w:p>
    <w:p>
      <w:pPr>
        <w:spacing w:after="0" w:line="200" w:lineRule="exact"/>
        <w:rPr>
          <w:sz w:val="20"/>
          <w:szCs w:val="20"/>
          <w:color w:val="auto"/>
        </w:rPr>
      </w:pPr>
    </w:p>
    <w:p>
      <w:pPr>
        <w:spacing w:after="0" w:line="262" w:lineRule="exact"/>
        <w:rPr>
          <w:sz w:val="20"/>
          <w:szCs w:val="20"/>
          <w:color w:val="auto"/>
        </w:rPr>
      </w:pPr>
    </w:p>
    <w:p>
      <w:pPr>
        <w:jc w:val="center"/>
        <w:spacing w:after="0" w:line="370" w:lineRule="exact"/>
        <w:rPr>
          <w:sz w:val="20"/>
          <w:szCs w:val="20"/>
          <w:color w:val="auto"/>
        </w:rPr>
      </w:pPr>
      <w:r>
        <w:rPr>
          <w:rFonts w:ascii="微软雅黑" w:cs="微软雅黑" w:eastAsia="微软雅黑" w:hAnsi="微软雅黑"/>
          <w:sz w:val="28"/>
          <w:szCs w:val="28"/>
          <w:b w:val="1"/>
          <w:bCs w:val="1"/>
          <w:color w:val="auto"/>
        </w:rPr>
        <w:t>一、考生须知</w:t>
      </w:r>
    </w:p>
    <w:p>
      <w:pPr>
        <w:spacing w:after="0" w:line="200" w:lineRule="exact"/>
        <w:rPr>
          <w:sz w:val="20"/>
          <w:szCs w:val="20"/>
          <w:color w:val="auto"/>
        </w:rPr>
      </w:pPr>
    </w:p>
    <w:p>
      <w:pPr>
        <w:spacing w:after="0" w:line="219"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b w:val="1"/>
          <w:bCs w:val="1"/>
          <w:color w:val="auto"/>
        </w:rPr>
        <w:t>第一条</w:t>
      </w:r>
      <w:r>
        <w:rPr>
          <w:rFonts w:ascii="Times New Roman" w:cs="Times New Roman" w:eastAsia="Times New Roman" w:hAnsi="Times New Roman"/>
          <w:sz w:val="21"/>
          <w:szCs w:val="21"/>
          <w:color w:val="auto"/>
        </w:rPr>
        <w:t xml:space="preserve"> </w:t>
      </w:r>
      <w:r>
        <w:rPr>
          <w:rFonts w:ascii="宋体" w:cs="宋体" w:eastAsia="宋体" w:hAnsi="宋体"/>
          <w:sz w:val="21"/>
          <w:szCs w:val="21"/>
          <w:color w:val="auto"/>
        </w:rPr>
        <w:t>考生应当于考前</w:t>
      </w:r>
      <w:r>
        <w:rPr>
          <w:rFonts w:ascii="Times New Roman" w:cs="Times New Roman" w:eastAsia="Times New Roman" w:hAnsi="Times New Roman"/>
          <w:sz w:val="21"/>
          <w:szCs w:val="21"/>
          <w:color w:val="auto"/>
        </w:rPr>
        <w:t xml:space="preserve"> 40 </w:t>
      </w:r>
      <w:r>
        <w:rPr>
          <w:rFonts w:ascii="宋体" w:cs="宋体" w:eastAsia="宋体" w:hAnsi="宋体"/>
          <w:sz w:val="21"/>
          <w:szCs w:val="21"/>
          <w:color w:val="auto"/>
        </w:rPr>
        <w:t>分钟凭本人准考证和有效身份证件原件进入考场，携带证件须与报名时填</w:t>
      </w:r>
    </w:p>
    <w:p>
      <w:pPr>
        <w:spacing w:after="0" w:line="212"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写证件一致，其他证件均属无效。身份证件应当在有效期内，过期无效。</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 xml:space="preserve">第二条 </w:t>
      </w:r>
      <w:r>
        <w:rPr>
          <w:rFonts w:ascii="宋体" w:cs="宋体" w:eastAsia="宋体" w:hAnsi="宋体"/>
          <w:sz w:val="21"/>
          <w:szCs w:val="21"/>
          <w:color w:val="auto"/>
        </w:rPr>
        <w:t>考生进入考场时，除本人准考证和有效身份证件外，其他物品应当存放在监考员指定的物品</w:t>
      </w:r>
    </w:p>
    <w:p>
      <w:pPr>
        <w:spacing w:after="0" w:line="229"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存放处，违者按违纪处理。</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 xml:space="preserve">第三条 </w:t>
      </w:r>
      <w:r>
        <w:rPr>
          <w:rFonts w:ascii="宋体" w:cs="宋体" w:eastAsia="宋体" w:hAnsi="宋体"/>
          <w:sz w:val="21"/>
          <w:szCs w:val="21"/>
          <w:color w:val="auto"/>
        </w:rPr>
        <w:t>考生对号入座后，应当将准考证和有效身份证件放置在桌面左侧，以备检查。在考试系统登</w:t>
      </w:r>
    </w:p>
    <w:p>
      <w:pPr>
        <w:spacing w:after="0" w:line="240" w:lineRule="exact"/>
        <w:rPr>
          <w:sz w:val="20"/>
          <w:szCs w:val="20"/>
          <w:color w:val="auto"/>
        </w:rPr>
      </w:pPr>
    </w:p>
    <w:p>
      <w:pPr>
        <w:spacing w:after="0" w:line="229" w:lineRule="exact"/>
        <w:rPr>
          <w:sz w:val="20"/>
          <w:szCs w:val="20"/>
          <w:color w:val="auto"/>
        </w:rPr>
      </w:pPr>
      <w:r>
        <w:rPr>
          <w:rFonts w:ascii="宋体" w:cs="宋体" w:eastAsia="宋体" w:hAnsi="宋体"/>
          <w:sz w:val="20"/>
          <w:szCs w:val="20"/>
          <w:color w:val="auto"/>
        </w:rPr>
        <w:t>录界面输入准考证号和有效身份证件号进行考试登录，登录后认真核对考试机屏幕显示的照片、姓名、座</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位号、准考证号和有效身份证件号等信息，等待考试开始。</w:t>
      </w:r>
    </w:p>
    <w:p>
      <w:pPr>
        <w:spacing w:after="0" w:line="229"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 xml:space="preserve">第四条 </w:t>
      </w:r>
      <w:r>
        <w:rPr>
          <w:rFonts w:ascii="宋体" w:cs="宋体" w:eastAsia="宋体" w:hAnsi="宋体"/>
          <w:sz w:val="21"/>
          <w:szCs w:val="21"/>
          <w:color w:val="auto"/>
        </w:rPr>
        <w:t>考生应当遵守考场秩序，保持考场安静，自觉接受监考员的监督和检查，遇到问题应当举手</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向监考员示意。</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 xml:space="preserve">第五条 </w:t>
      </w:r>
      <w:r>
        <w:rPr>
          <w:rFonts w:ascii="宋体" w:cs="宋体" w:eastAsia="宋体" w:hAnsi="宋体"/>
          <w:sz w:val="21"/>
          <w:szCs w:val="21"/>
          <w:color w:val="auto"/>
        </w:rPr>
        <w:t>考试开始后，考生应关注考试界面、时间窗口和答题要求，掌握考试时间。</w:t>
      </w:r>
    </w:p>
    <w:p>
      <w:pPr>
        <w:spacing w:after="0" w:line="229" w:lineRule="exact"/>
        <w:rPr>
          <w:sz w:val="20"/>
          <w:szCs w:val="20"/>
          <w:color w:val="auto"/>
        </w:rPr>
      </w:pPr>
    </w:p>
    <w:p>
      <w:pPr>
        <w:ind w:left="420"/>
        <w:spacing w:after="0" w:line="256" w:lineRule="exact"/>
        <w:rPr>
          <w:sz w:val="20"/>
          <w:szCs w:val="20"/>
          <w:color w:val="auto"/>
        </w:rPr>
      </w:pPr>
      <w:r>
        <w:rPr>
          <w:rFonts w:ascii="宋体" w:cs="宋体" w:eastAsia="宋体" w:hAnsi="宋体"/>
          <w:sz w:val="21"/>
          <w:szCs w:val="21"/>
          <w:b w:val="1"/>
          <w:bCs w:val="1"/>
          <w:color w:val="auto"/>
        </w:rPr>
        <w:t>第六条</w:t>
      </w:r>
      <w:r>
        <w:rPr>
          <w:rFonts w:ascii="Times New Roman" w:cs="Times New Roman" w:eastAsia="Times New Roman" w:hAnsi="Times New Roman"/>
          <w:sz w:val="21"/>
          <w:szCs w:val="21"/>
          <w:color w:val="auto"/>
        </w:rPr>
        <w:t xml:space="preserve"> </w:t>
      </w:r>
      <w:r>
        <w:rPr>
          <w:rFonts w:ascii="宋体" w:cs="宋体" w:eastAsia="宋体" w:hAnsi="宋体"/>
          <w:sz w:val="21"/>
          <w:szCs w:val="21"/>
          <w:color w:val="auto"/>
        </w:rPr>
        <w:t>考试开始</w:t>
      </w:r>
      <w:r>
        <w:rPr>
          <w:rFonts w:ascii="Times New Roman" w:cs="Times New Roman" w:eastAsia="Times New Roman" w:hAnsi="Times New Roman"/>
          <w:sz w:val="21"/>
          <w:szCs w:val="21"/>
          <w:color w:val="auto"/>
        </w:rPr>
        <w:t xml:space="preserve"> 30 </w:t>
      </w:r>
      <w:r>
        <w:rPr>
          <w:rFonts w:ascii="宋体" w:cs="宋体" w:eastAsia="宋体" w:hAnsi="宋体"/>
          <w:sz w:val="21"/>
          <w:szCs w:val="21"/>
          <w:color w:val="auto"/>
        </w:rPr>
        <w:t>分钟后，迟到考生不得进入考场参加考试。</w:t>
      </w:r>
    </w:p>
    <w:p>
      <w:pPr>
        <w:spacing w:after="0" w:line="224" w:lineRule="exact"/>
        <w:rPr>
          <w:sz w:val="20"/>
          <w:szCs w:val="20"/>
          <w:color w:val="auto"/>
        </w:rPr>
      </w:pPr>
    </w:p>
    <w:p>
      <w:pPr>
        <w:ind w:left="420"/>
        <w:spacing w:after="0" w:line="229" w:lineRule="exact"/>
        <w:tabs>
          <w:tab w:leader="none" w:pos="1260" w:val="left"/>
        </w:tabs>
        <w:rPr>
          <w:sz w:val="20"/>
          <w:szCs w:val="20"/>
          <w:color w:val="auto"/>
        </w:rPr>
      </w:pPr>
      <w:r>
        <w:rPr>
          <w:rFonts w:ascii="宋体" w:cs="宋体" w:eastAsia="宋体" w:hAnsi="宋体"/>
          <w:sz w:val="20"/>
          <w:szCs w:val="20"/>
          <w:b w:val="1"/>
          <w:bCs w:val="1"/>
          <w:color w:val="auto"/>
        </w:rPr>
        <w:t>第七条</w:t>
      </w:r>
      <w:r>
        <w:rPr>
          <w:sz w:val="20"/>
          <w:szCs w:val="20"/>
          <w:color w:val="auto"/>
        </w:rPr>
        <w:tab/>
      </w:r>
      <w:r>
        <w:rPr>
          <w:rFonts w:ascii="宋体" w:cs="宋体" w:eastAsia="宋体" w:hAnsi="宋体"/>
          <w:sz w:val="20"/>
          <w:szCs w:val="20"/>
          <w:color w:val="auto"/>
        </w:rPr>
        <w:t>考生在考试过程中不得随意离场，如确有特殊情况需要暂时离开考场，必须经监考员同意并</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由指定的工作人员陪同。考生在考试中途暂离考场，其离场时间计入本人的考试时间。</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 xml:space="preserve">第八条 </w:t>
      </w:r>
      <w:r>
        <w:rPr>
          <w:rFonts w:ascii="宋体" w:cs="宋体" w:eastAsia="宋体" w:hAnsi="宋体"/>
          <w:sz w:val="21"/>
          <w:szCs w:val="21"/>
          <w:color w:val="auto"/>
        </w:rPr>
        <w:t>考生不得提前交卷。考试结束后，不得关闭考试机，监考员发出离场指令后应当立即退场，</w:t>
      </w:r>
    </w:p>
    <w:p>
      <w:pPr>
        <w:spacing w:after="0" w:line="229"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不得在考场附近逗留、交谈或喧哗。</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 xml:space="preserve">第九条 </w:t>
      </w:r>
      <w:r>
        <w:rPr>
          <w:rFonts w:ascii="宋体" w:cs="宋体" w:eastAsia="宋体" w:hAnsi="宋体"/>
          <w:sz w:val="21"/>
          <w:szCs w:val="21"/>
          <w:color w:val="auto"/>
        </w:rPr>
        <w:t>考生在考场内不准交头接耳、传递物品、扰乱考场秩序；不准夹带考试相关资料、抄袭他人</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答案或为他人抄袭提供方便；不准携带使用电子设备；不得参与有组织作弊；不准替考。</w:t>
      </w:r>
    </w:p>
    <w:p>
      <w:pPr>
        <w:spacing w:after="0" w:line="229"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 xml:space="preserve">第十条 </w:t>
      </w:r>
      <w:r>
        <w:rPr>
          <w:rFonts w:ascii="宋体" w:cs="宋体" w:eastAsia="宋体" w:hAnsi="宋体"/>
          <w:sz w:val="21"/>
          <w:szCs w:val="21"/>
          <w:color w:val="auto"/>
        </w:rPr>
        <w:t>考生不得将试题内容带出考场，不得传播、扩散试题内容。</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 xml:space="preserve">第十一条 </w:t>
      </w:r>
      <w:r>
        <w:rPr>
          <w:rFonts w:ascii="宋体" w:cs="宋体" w:eastAsia="宋体" w:hAnsi="宋体"/>
          <w:sz w:val="21"/>
          <w:szCs w:val="21"/>
          <w:color w:val="auto"/>
        </w:rPr>
        <w:t>考生因未按要求操作所造成的一切后果由考生本人负责。</w:t>
      </w:r>
    </w:p>
    <w:p>
      <w:pPr>
        <w:spacing w:after="0" w:line="22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 xml:space="preserve">第十二条 </w:t>
      </w:r>
      <w:r>
        <w:rPr>
          <w:rFonts w:ascii="宋体" w:cs="宋体" w:eastAsia="宋体" w:hAnsi="宋体"/>
          <w:sz w:val="21"/>
          <w:szCs w:val="21"/>
          <w:color w:val="auto"/>
        </w:rPr>
        <w:t>考生在考试期间违纪、违规的，按照执业兽医资格考试违纪行为处理有关规定进行处理。</w:t>
      </w:r>
    </w:p>
    <w:p>
      <w:pPr>
        <w:sectPr>
          <w:pgSz w:w="11900" w:h="16839" w:orient="portrait"/>
          <w:cols w:equalWidth="0" w:num="1">
            <w:col w:w="9660"/>
          </w:cols>
          <w:pgMar w:left="1020" w:top="1359" w:right="1226" w:bottom="424" w:gutter="0" w:footer="0" w:header="0"/>
        </w:sectPr>
      </w:pPr>
    </w:p>
    <w:p>
      <w:pPr>
        <w:spacing w:after="0" w:line="200" w:lineRule="exact"/>
        <w:rPr>
          <w:sz w:val="20"/>
          <w:szCs w:val="20"/>
          <w:color w:val="auto"/>
        </w:rPr>
      </w:pPr>
    </w:p>
    <w:p>
      <w:pPr>
        <w:spacing w:after="0" w:line="312"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20</w:t>
      </w:r>
    </w:p>
    <w:p>
      <w:pPr>
        <w:sectPr>
          <w:pgSz w:w="11900" w:h="16839" w:orient="portrait"/>
          <w:cols w:equalWidth="0" w:num="1">
            <w:col w:w="9660"/>
          </w:cols>
          <w:pgMar w:left="1020" w:top="1359" w:right="1226" w:bottom="424" w:gutter="0" w:footer="0" w:header="0"/>
          <w:type w:val="continuous"/>
        </w:sectPr>
      </w:pPr>
    </w:p>
    <w:bookmarkStart w:id="21" w:name="page22"/>
    <w:bookmarkEnd w:id="21"/>
    <w:p>
      <w:pPr>
        <w:jc w:val="center"/>
        <w:ind w:right="100"/>
        <w:spacing w:after="0" w:line="370" w:lineRule="exact"/>
        <w:rPr>
          <w:sz w:val="20"/>
          <w:szCs w:val="20"/>
          <w:color w:val="auto"/>
        </w:rPr>
      </w:pPr>
      <w:r>
        <w:rPr>
          <w:rFonts w:ascii="微软雅黑" w:cs="微软雅黑" w:eastAsia="微软雅黑" w:hAnsi="微软雅黑"/>
          <w:sz w:val="28"/>
          <w:szCs w:val="28"/>
          <w:b w:val="1"/>
          <w:bCs w:val="1"/>
          <w:color w:val="auto"/>
        </w:rPr>
        <w:t>二、考试系统操作指南</w:t>
      </w:r>
    </w:p>
    <w:p>
      <w:pPr>
        <w:spacing w:after="0" w:line="200" w:lineRule="exact"/>
        <w:rPr>
          <w:sz w:val="20"/>
          <w:szCs w:val="20"/>
          <w:color w:val="auto"/>
        </w:rPr>
      </w:pPr>
    </w:p>
    <w:p>
      <w:pPr>
        <w:spacing w:after="0" w:line="21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（一）系统登录</w:t>
      </w:r>
    </w:p>
    <w:p>
      <w:pPr>
        <w:spacing w:after="0" w:line="240"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进入答题系统后，请根据提示输入准考证号和有效身份证件号，点击“登录”按钮进入系统等待界面。</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566420</wp:posOffset>
            </wp:positionH>
            <wp:positionV relativeFrom="paragraph">
              <wp:posOffset>169545</wp:posOffset>
            </wp:positionV>
            <wp:extent cx="5538470" cy="35852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extLst>
                    </a:blip>
                    <a:srcRect/>
                    <a:stretch>
                      <a:fillRect/>
                    </a:stretch>
                  </pic:blipFill>
                  <pic:spPr bwMode="auto">
                    <a:xfrm>
                      <a:off x="0" y="0"/>
                      <a:ext cx="5538470" cy="35852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（二） 系统等待界面</w:t>
      </w:r>
    </w:p>
    <w:p>
      <w:pPr>
        <w:spacing w:after="0" w:line="200" w:lineRule="exact"/>
        <w:rPr>
          <w:sz w:val="20"/>
          <w:szCs w:val="20"/>
          <w:color w:val="auto"/>
        </w:rPr>
      </w:pPr>
    </w:p>
    <w:p>
      <w:pPr>
        <w:spacing w:after="0" w:line="396" w:lineRule="exact"/>
        <w:rPr>
          <w:sz w:val="20"/>
          <w:szCs w:val="20"/>
          <w:color w:val="auto"/>
        </w:rPr>
      </w:pPr>
    </w:p>
    <w:p>
      <w:pPr>
        <w:ind w:left="480"/>
        <w:spacing w:after="0" w:line="240" w:lineRule="exact"/>
        <w:rPr>
          <w:sz w:val="20"/>
          <w:szCs w:val="20"/>
          <w:color w:val="auto"/>
        </w:rPr>
      </w:pPr>
      <w:r>
        <w:rPr>
          <w:rFonts w:ascii="宋体" w:cs="宋体" w:eastAsia="宋体" w:hAnsi="宋体"/>
          <w:sz w:val="21"/>
          <w:szCs w:val="21"/>
          <w:color w:val="auto"/>
        </w:rPr>
        <w:t>系统等待界面是考试前的一个提示界面，登录后请认真核对屏幕左上方的基本信息。利用考前等待时</w:t>
      </w:r>
    </w:p>
    <w:p>
      <w:pPr>
        <w:spacing w:after="0" w:line="253" w:lineRule="exact"/>
        <w:rPr>
          <w:sz w:val="20"/>
          <w:szCs w:val="20"/>
          <w:color w:val="auto"/>
        </w:rPr>
      </w:pPr>
    </w:p>
    <w:p>
      <w:pPr>
        <w:spacing w:after="0" w:line="229" w:lineRule="exact"/>
        <w:rPr>
          <w:sz w:val="20"/>
          <w:szCs w:val="20"/>
          <w:color w:val="auto"/>
        </w:rPr>
      </w:pPr>
      <w:r>
        <w:rPr>
          <w:rFonts w:ascii="宋体" w:cs="宋体" w:eastAsia="宋体" w:hAnsi="宋体"/>
          <w:sz w:val="20"/>
          <w:szCs w:val="20"/>
          <w:color w:val="auto"/>
        </w:rPr>
        <w:t>间认真阅读考试重要提示（包括考生须知和操作说明）。点击“考生须知”按钮，进入考生须知具体说明；</w:t>
      </w:r>
    </w:p>
    <w:p>
      <w:pPr>
        <w:spacing w:after="0" w:line="23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点击“操作说明”按钮，进入操作步骤具体说明。考试开始后，系统将自动进入考生答题界面。</w:t>
      </w:r>
    </w:p>
    <w:p>
      <w:pPr>
        <w:sectPr>
          <w:pgSz w:w="11900" w:h="16839" w:orient="portrait"/>
          <w:cols w:equalWidth="0" w:num="1">
            <w:col w:w="9760"/>
          </w:cols>
          <w:pgMar w:left="1020" w:top="1359" w:right="1126" w:bottom="42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18"/>
          <w:szCs w:val="18"/>
          <w:color w:val="auto"/>
        </w:rPr>
        <w:t>21</w:t>
      </w:r>
    </w:p>
    <w:p>
      <w:pPr>
        <w:sectPr>
          <w:pgSz w:w="11900" w:h="16839" w:orient="portrait"/>
          <w:cols w:equalWidth="0" w:num="1">
            <w:col w:w="9760"/>
          </w:cols>
          <w:pgMar w:left="1020" w:top="1359" w:right="1126" w:bottom="424" w:gutter="0" w:footer="0" w:header="0"/>
          <w:type w:val="continuous"/>
        </w:sectPr>
      </w:pPr>
    </w:p>
    <w:bookmarkStart w:id="22" w:name="page23"/>
    <w:bookmarkEnd w:id="2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972185</wp:posOffset>
            </wp:positionH>
            <wp:positionV relativeFrom="page">
              <wp:posOffset>862330</wp:posOffset>
            </wp:positionV>
            <wp:extent cx="5486400" cy="32969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5486400" cy="32969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（三）答题界面</w:t>
      </w:r>
    </w:p>
    <w:p>
      <w:pPr>
        <w:spacing w:after="0" w:line="229"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color w:val="auto"/>
        </w:rPr>
        <w:t>答题界面上方为标题栏，左下方为题号列表区、右下方为试题区。</w:t>
      </w:r>
    </w:p>
    <w:p>
      <w:pPr>
        <w:spacing w:after="0" w:line="212" w:lineRule="exact"/>
        <w:rPr>
          <w:sz w:val="20"/>
          <w:szCs w:val="20"/>
          <w:color w:val="auto"/>
        </w:rPr>
      </w:pPr>
    </w:p>
    <w:p>
      <w:pPr>
        <w:ind w:left="640" w:hanging="215"/>
        <w:spacing w:after="0" w:line="256" w:lineRule="exact"/>
        <w:tabs>
          <w:tab w:leader="none" w:pos="640" w:val="left"/>
        </w:tabs>
        <w:numPr>
          <w:ilvl w:val="0"/>
          <w:numId w:val="15"/>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标题栏</w:t>
      </w:r>
    </w:p>
    <w:p>
      <w:pPr>
        <w:spacing w:after="0" w:line="240"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标题栏中间位置为本场考试科目名称，左侧为考生基本信息。右侧为本场考试剩余时间信息，并显示</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已答题和未答题数。</w:t>
      </w:r>
    </w:p>
    <w:p>
      <w:pPr>
        <w:spacing w:after="0" w:line="241" w:lineRule="exact"/>
        <w:rPr>
          <w:sz w:val="20"/>
          <w:szCs w:val="20"/>
          <w:color w:val="auto"/>
        </w:rPr>
      </w:pPr>
    </w:p>
    <w:p>
      <w:pPr>
        <w:ind w:left="420"/>
        <w:spacing w:after="0" w:line="244" w:lineRule="exact"/>
        <w:rPr>
          <w:sz w:val="20"/>
          <w:szCs w:val="20"/>
          <w:color w:val="auto"/>
        </w:rPr>
      </w:pPr>
      <w:r>
        <w:rPr>
          <w:rFonts w:ascii="宋体" w:cs="宋体" w:eastAsia="宋体" w:hAnsi="宋体"/>
          <w:sz w:val="20"/>
          <w:szCs w:val="20"/>
          <w:color w:val="auto"/>
        </w:rPr>
        <w:t>系统显示本场考试剩余时间，目的是提示考生合理控制答题进度。在考试剩余</w:t>
      </w:r>
      <w:r>
        <w:rPr>
          <w:rFonts w:ascii="Times New Roman" w:cs="Times New Roman" w:eastAsia="Times New Roman" w:hAnsi="Times New Roman"/>
          <w:sz w:val="20"/>
          <w:szCs w:val="20"/>
          <w:color w:val="auto"/>
        </w:rPr>
        <w:t xml:space="preserve"> 15 </w:t>
      </w:r>
      <w:r>
        <w:rPr>
          <w:rFonts w:ascii="宋体" w:cs="宋体" w:eastAsia="宋体" w:hAnsi="宋体"/>
          <w:sz w:val="20"/>
          <w:szCs w:val="20"/>
          <w:color w:val="auto"/>
        </w:rPr>
        <w:t>分钟时，系统会弹出</w:t>
      </w:r>
    </w:p>
    <w:p>
      <w:pPr>
        <w:spacing w:after="0" w:line="212" w:lineRule="exact"/>
        <w:rPr>
          <w:sz w:val="20"/>
          <w:szCs w:val="20"/>
          <w:color w:val="auto"/>
        </w:rPr>
      </w:pPr>
    </w:p>
    <w:p>
      <w:pPr>
        <w:spacing w:after="0" w:line="256" w:lineRule="exact"/>
        <w:rPr>
          <w:sz w:val="20"/>
          <w:szCs w:val="20"/>
          <w:color w:val="auto"/>
        </w:rPr>
      </w:pPr>
      <w:r>
        <w:rPr>
          <w:rFonts w:ascii="宋体" w:cs="宋体" w:eastAsia="宋体" w:hAnsi="宋体"/>
          <w:sz w:val="21"/>
          <w:szCs w:val="21"/>
          <w:color w:val="auto"/>
        </w:rPr>
        <w:t>窗口提示考生；考生点击“返回作答”按钮，窗口会立即消失；如不点击，会在</w:t>
      </w:r>
      <w:r>
        <w:rPr>
          <w:rFonts w:ascii="Times New Roman" w:cs="Times New Roman" w:eastAsia="Times New Roman" w:hAnsi="Times New Roman"/>
          <w:sz w:val="21"/>
          <w:szCs w:val="21"/>
          <w:color w:val="auto"/>
        </w:rPr>
        <w:t xml:space="preserve"> 10 </w:t>
      </w:r>
      <w:r>
        <w:rPr>
          <w:rFonts w:ascii="宋体" w:cs="宋体" w:eastAsia="宋体" w:hAnsi="宋体"/>
          <w:sz w:val="21"/>
          <w:szCs w:val="21"/>
          <w:color w:val="auto"/>
        </w:rPr>
        <w:t>秒后自动消失。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307340</wp:posOffset>
            </wp:positionH>
            <wp:positionV relativeFrom="paragraph">
              <wp:posOffset>553085</wp:posOffset>
            </wp:positionV>
            <wp:extent cx="5483225" cy="25584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extLst>
                    </a:blip>
                    <a:srcRect/>
                    <a:stretch>
                      <a:fillRect/>
                    </a:stretch>
                  </pic:blipFill>
                  <pic:spPr bwMode="auto">
                    <a:xfrm>
                      <a:off x="0" y="0"/>
                      <a:ext cx="5483225" cy="2558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22</w:t>
      </w:r>
    </w:p>
    <w:p>
      <w:pPr>
        <w:sectPr>
          <w:pgSz w:w="11900" w:h="16839" w:orient="portrait"/>
          <w:cols w:equalWidth="0" w:num="1">
            <w:col w:w="9660"/>
          </w:cols>
          <w:pgMar w:left="1020" w:top="1440" w:right="1226" w:bottom="424" w:gutter="0" w:footer="0" w:header="0"/>
        </w:sectPr>
      </w:pPr>
    </w:p>
    <w:bookmarkStart w:id="23" w:name="page24"/>
    <w:bookmarkEnd w:id="23"/>
    <w:p>
      <w:pPr>
        <w:ind w:left="640" w:hanging="215"/>
        <w:spacing w:after="0" w:line="256" w:lineRule="exact"/>
        <w:tabs>
          <w:tab w:leader="none" w:pos="640" w:val="left"/>
        </w:tabs>
        <w:numPr>
          <w:ilvl w:val="0"/>
          <w:numId w:val="16"/>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题号列表区</w:t>
      </w:r>
    </w:p>
    <w:p>
      <w:pPr>
        <w:spacing w:after="0" w:line="240"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题号列表区包括考试科目、注意事项和题号列表。考生答题时可以点击科目名称在两个科目之间相互</w:t>
      </w:r>
    </w:p>
    <w:p>
      <w:pPr>
        <w:spacing w:after="0" w:line="241" w:lineRule="exact"/>
        <w:rPr>
          <w:sz w:val="20"/>
          <w:szCs w:val="20"/>
          <w:color w:val="auto"/>
        </w:rPr>
      </w:pPr>
    </w:p>
    <w:p>
      <w:pPr>
        <w:spacing w:after="0" w:line="244" w:lineRule="exact"/>
        <w:rPr>
          <w:sz w:val="20"/>
          <w:szCs w:val="20"/>
          <w:color w:val="auto"/>
        </w:rPr>
      </w:pPr>
      <w:r>
        <w:rPr>
          <w:rFonts w:ascii="宋体" w:cs="宋体" w:eastAsia="宋体" w:hAnsi="宋体"/>
          <w:sz w:val="20"/>
          <w:szCs w:val="20"/>
          <w:color w:val="auto"/>
        </w:rPr>
        <w:t>切换。题号旁显示“</w:t>
      </w:r>
      <w:r>
        <w:rPr>
          <w:rFonts w:ascii="Times New Roman" w:cs="Times New Roman" w:eastAsia="Times New Roman" w:hAnsi="Times New Roman"/>
          <w:sz w:val="20"/>
          <w:szCs w:val="20"/>
          <w:color w:val="auto"/>
        </w:rPr>
        <w:t>*</w:t>
      </w:r>
      <w:r>
        <w:rPr>
          <w:rFonts w:ascii="宋体" w:cs="宋体" w:eastAsia="宋体" w:hAnsi="宋体"/>
          <w:sz w:val="20"/>
          <w:szCs w:val="20"/>
          <w:color w:val="auto"/>
        </w:rPr>
        <w:t>”表示该小题未作答，无“</w:t>
      </w:r>
      <w:r>
        <w:rPr>
          <w:rFonts w:ascii="Times New Roman" w:cs="Times New Roman" w:eastAsia="Times New Roman" w:hAnsi="Times New Roman"/>
          <w:sz w:val="20"/>
          <w:szCs w:val="20"/>
          <w:color w:val="auto"/>
        </w:rPr>
        <w:t>*</w:t>
      </w:r>
      <w:r>
        <w:rPr>
          <w:rFonts w:ascii="宋体" w:cs="宋体" w:eastAsia="宋体" w:hAnsi="宋体"/>
          <w:sz w:val="20"/>
          <w:szCs w:val="20"/>
          <w:color w:val="auto"/>
        </w:rPr>
        <w:t>”表示该小题已作答，“？”表示该小题被标记。试题</w:t>
      </w:r>
    </w:p>
    <w:p>
      <w:pPr>
        <w:spacing w:after="0" w:line="224" w:lineRule="exact"/>
        <w:rPr>
          <w:sz w:val="20"/>
          <w:szCs w:val="20"/>
          <w:color w:val="auto"/>
        </w:rPr>
      </w:pPr>
    </w:p>
    <w:p>
      <w:pPr>
        <w:spacing w:after="0" w:line="229" w:lineRule="exact"/>
        <w:rPr>
          <w:sz w:val="20"/>
          <w:szCs w:val="20"/>
          <w:color w:val="auto"/>
        </w:rPr>
      </w:pPr>
      <w:r>
        <w:rPr>
          <w:rFonts w:ascii="宋体" w:cs="宋体" w:eastAsia="宋体" w:hAnsi="宋体"/>
          <w:sz w:val="20"/>
          <w:szCs w:val="20"/>
          <w:color w:val="auto"/>
        </w:rPr>
        <w:t>是否被标记不影响考生成绩。考生可以通过题号列表查看本考试科目全部试题的作答情况（包括每道试题</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的已答或未答状态），还可点击各题号按钮，直接进入各试题进行答题或检查。</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2510790</wp:posOffset>
            </wp:positionH>
            <wp:positionV relativeFrom="paragraph">
              <wp:posOffset>290195</wp:posOffset>
            </wp:positionV>
            <wp:extent cx="1572260" cy="25120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extLst>
                    </a:blip>
                    <a:srcRect/>
                    <a:stretch>
                      <a:fillRect/>
                    </a:stretch>
                  </pic:blipFill>
                  <pic:spPr bwMode="auto">
                    <a:xfrm>
                      <a:off x="0" y="0"/>
                      <a:ext cx="1572260" cy="25120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640" w:hanging="215"/>
        <w:spacing w:after="0" w:line="256" w:lineRule="exact"/>
        <w:tabs>
          <w:tab w:leader="none" w:pos="640" w:val="left"/>
        </w:tabs>
        <w:numPr>
          <w:ilvl w:val="0"/>
          <w:numId w:val="17"/>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试题区域</w:t>
      </w:r>
    </w:p>
    <w:p>
      <w:pPr>
        <w:spacing w:after="0" w:line="240"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考生直接点击备选项中认为正确的选项前的按钮即可。如需修改答案，点击其他备选项前的按钮，原</w:t>
      </w:r>
    </w:p>
    <w:p>
      <w:pPr>
        <w:spacing w:after="0" w:line="240" w:lineRule="exact"/>
        <w:rPr>
          <w:sz w:val="20"/>
          <w:szCs w:val="20"/>
          <w:color w:val="auto"/>
        </w:rPr>
      </w:pPr>
    </w:p>
    <w:p>
      <w:pPr>
        <w:spacing w:after="0" w:line="229" w:lineRule="exact"/>
        <w:rPr>
          <w:sz w:val="20"/>
          <w:szCs w:val="20"/>
          <w:color w:val="auto"/>
        </w:rPr>
      </w:pPr>
      <w:r>
        <w:rPr>
          <w:rFonts w:ascii="宋体" w:cs="宋体" w:eastAsia="宋体" w:hAnsi="宋体"/>
          <w:sz w:val="20"/>
          <w:szCs w:val="20"/>
          <w:color w:val="auto"/>
        </w:rPr>
        <w:t>选择的选项将被自动替换。如需撤销已经选中的选项，再次点击该选项前的按钮即可。右下角设置有“计</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算器”按钮，点击可使用计算器。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266065</wp:posOffset>
            </wp:positionV>
            <wp:extent cx="6129655" cy="27578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extLst>
                    </a:blip>
                    <a:srcRect/>
                    <a:stretch>
                      <a:fillRect/>
                    </a:stretch>
                  </pic:blipFill>
                  <pic:spPr bwMode="auto">
                    <a:xfrm>
                      <a:off x="0" y="0"/>
                      <a:ext cx="6129655" cy="27578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680" w:hanging="255"/>
        <w:spacing w:after="0" w:line="256" w:lineRule="exact"/>
        <w:tabs>
          <w:tab w:leader="none" w:pos="680" w:val="left"/>
        </w:tabs>
        <w:numPr>
          <w:ilvl w:val="0"/>
          <w:numId w:val="18"/>
        </w:numPr>
        <w:rPr>
          <w:rFonts w:ascii="Times New Roman" w:cs="Times New Roman" w:eastAsia="Times New Roman" w:hAnsi="Times New Roman"/>
          <w:sz w:val="21"/>
          <w:szCs w:val="21"/>
          <w:b w:val="1"/>
          <w:bCs w:val="1"/>
          <w:color w:val="auto"/>
        </w:rPr>
      </w:pPr>
      <w:r>
        <w:rPr>
          <w:rFonts w:ascii="宋体" w:cs="宋体" w:eastAsia="宋体" w:hAnsi="宋体"/>
          <w:sz w:val="21"/>
          <w:szCs w:val="21"/>
          <w:b w:val="1"/>
          <w:bCs w:val="1"/>
          <w:color w:val="auto"/>
        </w:rPr>
        <w:t>图片操作</w:t>
      </w:r>
    </w:p>
    <w:p>
      <w:pPr>
        <w:sectPr>
          <w:pgSz w:w="11900" w:h="16839" w:orient="portrait"/>
          <w:cols w:equalWidth="0" w:num="1">
            <w:col w:w="9660"/>
          </w:cols>
          <w:pgMar w:left="1020" w:top="1390" w:right="1226" w:bottom="424" w:gutter="0" w:footer="0" w:header="0"/>
        </w:sectPr>
      </w:pPr>
    </w:p>
    <w:p>
      <w:pPr>
        <w:spacing w:after="0" w:line="240"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23</w:t>
      </w:r>
    </w:p>
    <w:p>
      <w:pPr>
        <w:sectPr>
          <w:pgSz w:w="11900" w:h="16839" w:orient="portrait"/>
          <w:cols w:equalWidth="0" w:num="1">
            <w:col w:w="9660"/>
          </w:cols>
          <w:pgMar w:left="1020" w:top="1390" w:right="1226" w:bottom="424" w:gutter="0" w:footer="0" w:header="0"/>
          <w:type w:val="continuous"/>
        </w:sectPr>
      </w:pPr>
    </w:p>
    <w:bookmarkStart w:id="24" w:name="page25"/>
    <w:bookmarkEnd w:id="24"/>
    <w:p>
      <w:pPr>
        <w:ind w:left="420"/>
        <w:spacing w:after="0" w:line="240" w:lineRule="exact"/>
        <w:rPr>
          <w:sz w:val="20"/>
          <w:szCs w:val="20"/>
          <w:color w:val="auto"/>
        </w:rPr>
      </w:pPr>
      <w:r>
        <w:rPr>
          <w:rFonts w:ascii="宋体" w:cs="宋体" w:eastAsia="宋体" w:hAnsi="宋体"/>
          <w:sz w:val="21"/>
          <w:szCs w:val="21"/>
          <w:color w:val="auto"/>
        </w:rPr>
        <w:t>考生点击图片，可在右侧看到一张放大的图片，该图片支持放大和缩小功能，并且支持全屏。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313055</wp:posOffset>
            </wp:positionH>
            <wp:positionV relativeFrom="paragraph">
              <wp:posOffset>327660</wp:posOffset>
            </wp:positionV>
            <wp:extent cx="5512435" cy="28327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extLst>
                    </a:blip>
                    <a:srcRect/>
                    <a:stretch>
                      <a:fillRect/>
                    </a:stretch>
                  </pic:blipFill>
                  <pic:spPr bwMode="auto">
                    <a:xfrm>
                      <a:off x="0" y="0"/>
                      <a:ext cx="5512435" cy="2832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420"/>
        <w:spacing w:after="0" w:line="240" w:lineRule="exact"/>
        <w:rPr>
          <w:sz w:val="20"/>
          <w:szCs w:val="20"/>
          <w:color w:val="auto"/>
        </w:rPr>
      </w:pPr>
      <w:r>
        <w:rPr>
          <w:rFonts w:ascii="宋体" w:cs="宋体" w:eastAsia="宋体" w:hAnsi="宋体"/>
          <w:sz w:val="21"/>
          <w:szCs w:val="21"/>
          <w:b w:val="1"/>
          <w:bCs w:val="1"/>
          <w:color w:val="auto"/>
        </w:rPr>
        <w:t>（四）结束考试</w:t>
      </w:r>
    </w:p>
    <w:p>
      <w:pPr>
        <w:spacing w:after="0" w:line="240"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全国执业兽医资格考试不允许提前交卷。考试时间结束，系统将自动提交；考试时间内因发生异常需</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要补时的，系统在补足考试时间后自动提交。</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spacing w:after="0" w:line="320" w:lineRule="exact"/>
        <w:rPr>
          <w:sz w:val="20"/>
          <w:szCs w:val="20"/>
          <w:color w:val="auto"/>
        </w:rPr>
      </w:pPr>
      <w:r>
        <w:rPr>
          <w:rFonts w:ascii="黑体" w:cs="黑体" w:eastAsia="黑体" w:hAnsi="黑体"/>
          <w:sz w:val="28"/>
          <w:szCs w:val="28"/>
          <w:b w:val="1"/>
          <w:bCs w:val="1"/>
          <w:color w:val="auto"/>
        </w:rPr>
        <w:t>第五节 成绩发布与查询</w:t>
      </w:r>
    </w:p>
    <w:p>
      <w:pPr>
        <w:spacing w:after="0" w:line="200" w:lineRule="exact"/>
        <w:rPr>
          <w:sz w:val="20"/>
          <w:szCs w:val="20"/>
          <w:color w:val="auto"/>
        </w:rPr>
      </w:pPr>
    </w:p>
    <w:p>
      <w:pPr>
        <w:spacing w:after="0" w:line="316"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全国执业兽医资格考试实行全国统一评卷。考生得到的考试分数是正确回答卷面试题的总分。执业兽</w:t>
      </w:r>
    </w:p>
    <w:p>
      <w:pPr>
        <w:spacing w:after="0" w:line="240" w:lineRule="exact"/>
        <w:rPr>
          <w:sz w:val="20"/>
          <w:szCs w:val="20"/>
          <w:color w:val="auto"/>
        </w:rPr>
      </w:pPr>
    </w:p>
    <w:p>
      <w:pPr>
        <w:spacing w:after="0" w:line="229" w:lineRule="exact"/>
        <w:rPr>
          <w:sz w:val="20"/>
          <w:szCs w:val="20"/>
          <w:color w:val="auto"/>
        </w:rPr>
      </w:pPr>
      <w:r>
        <w:rPr>
          <w:rFonts w:ascii="宋体" w:cs="宋体" w:eastAsia="宋体" w:hAnsi="宋体"/>
          <w:sz w:val="20"/>
          <w:szCs w:val="20"/>
          <w:color w:val="auto"/>
        </w:rPr>
        <w:t>医师和执业助理兽医师合格分数线均由全国执业兽医资格考试委员会确定并公布。成绩公布后，考生可以</w:t>
      </w:r>
    </w:p>
    <w:p>
      <w:pPr>
        <w:spacing w:after="0" w:line="233"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登录全国执业兽医资格考试网上信息平台通过姓名和有效身份证件号码进行成绩查询。</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164465</wp:posOffset>
            </wp:positionV>
            <wp:extent cx="6262370" cy="22040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extLst>
                    </a:blip>
                    <a:srcRect/>
                    <a:stretch>
                      <a:fillRect/>
                    </a:stretch>
                  </pic:blipFill>
                  <pic:spPr bwMode="auto">
                    <a:xfrm>
                      <a:off x="0" y="0"/>
                      <a:ext cx="6262370" cy="22040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24</w:t>
      </w:r>
    </w:p>
    <w:p>
      <w:pPr>
        <w:sectPr>
          <w:pgSz w:w="11900" w:h="16839" w:orient="portrait"/>
          <w:cols w:equalWidth="0" w:num="1">
            <w:col w:w="9660"/>
          </w:cols>
          <w:pgMar w:left="1020" w:top="1406" w:right="1226" w:bottom="424" w:gutter="0" w:footer="0" w:header="0"/>
        </w:sectPr>
      </w:pPr>
    </w:p>
    <w:bookmarkStart w:id="25" w:name="page26"/>
    <w:bookmarkEnd w:id="2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648970</wp:posOffset>
            </wp:positionH>
            <wp:positionV relativeFrom="page">
              <wp:posOffset>1153795</wp:posOffset>
            </wp:positionV>
            <wp:extent cx="6259195" cy="21259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6259195" cy="21259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全国执业兽医资格考试的全部试题均采用标准化计算机阅卷评分，不存在主观阅卷误差。农业农村部</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不受理因对考试成绩有疑问的核查申请。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ind w:right="-19"/>
        <w:spacing w:after="0" w:line="320" w:lineRule="exact"/>
        <w:rPr>
          <w:sz w:val="20"/>
          <w:szCs w:val="20"/>
          <w:color w:val="auto"/>
        </w:rPr>
      </w:pPr>
      <w:r>
        <w:rPr>
          <w:rFonts w:ascii="黑体" w:cs="黑体" w:eastAsia="黑体" w:hAnsi="黑体"/>
          <w:sz w:val="28"/>
          <w:szCs w:val="28"/>
          <w:b w:val="1"/>
          <w:bCs w:val="1"/>
          <w:color w:val="auto"/>
        </w:rPr>
        <w:t>第六节 执业兽医资格授予</w:t>
      </w:r>
    </w:p>
    <w:p>
      <w:pPr>
        <w:spacing w:after="0" w:line="200" w:lineRule="exact"/>
        <w:rPr>
          <w:sz w:val="20"/>
          <w:szCs w:val="20"/>
          <w:color w:val="auto"/>
        </w:rPr>
      </w:pPr>
    </w:p>
    <w:p>
      <w:pPr>
        <w:spacing w:after="0" w:line="338" w:lineRule="exact"/>
        <w:rPr>
          <w:sz w:val="20"/>
          <w:szCs w:val="20"/>
          <w:color w:val="auto"/>
        </w:rPr>
      </w:pPr>
    </w:p>
    <w:p>
      <w:pPr>
        <w:ind w:firstLine="422"/>
        <w:spacing w:after="0" w:line="337" w:lineRule="exact"/>
        <w:rPr>
          <w:sz w:val="20"/>
          <w:szCs w:val="20"/>
          <w:color w:val="auto"/>
        </w:rPr>
      </w:pPr>
      <w:r>
        <w:rPr>
          <w:rFonts w:ascii="宋体" w:cs="宋体" w:eastAsia="宋体" w:hAnsi="宋体"/>
          <w:sz w:val="21"/>
          <w:szCs w:val="21"/>
          <w:color w:val="auto"/>
        </w:rPr>
        <w:t>成绩合格考生需按公告要求登录网上信息平台进行资格申请，资格授予具体申请流程和要求见各省公告。考生可随时登陆网上信息平台查询授予结果。</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266700</wp:posOffset>
            </wp:positionH>
            <wp:positionV relativeFrom="paragraph">
              <wp:posOffset>168910</wp:posOffset>
            </wp:positionV>
            <wp:extent cx="5142865" cy="12115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extLst>
                    </a:blip>
                    <a:srcRect/>
                    <a:stretch>
                      <a:fillRect/>
                    </a:stretch>
                  </pic:blipFill>
                  <pic:spPr bwMode="auto">
                    <a:xfrm>
                      <a:off x="0" y="0"/>
                      <a:ext cx="5142865" cy="12115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firstLine="418"/>
        <w:spacing w:after="0" w:line="337" w:lineRule="exact"/>
        <w:rPr>
          <w:sz w:val="20"/>
          <w:szCs w:val="20"/>
          <w:color w:val="auto"/>
        </w:rPr>
      </w:pPr>
      <w:r>
        <w:rPr>
          <w:rFonts w:ascii="宋体" w:cs="宋体" w:eastAsia="宋体" w:hAnsi="宋体"/>
          <w:sz w:val="21"/>
          <w:szCs w:val="21"/>
          <w:color w:val="auto"/>
        </w:rPr>
        <w:t>执业兽医资格证书是考试合格的资格凭证，也是考生申请注册的重要依据，须妥善保存。成绩合格的考生应根据各地公告要求申领执业兽医资格证书。</w:t>
      </w:r>
    </w:p>
    <w:p>
      <w:pPr>
        <w:spacing w:after="0" w:line="230" w:lineRule="exact"/>
        <w:rPr>
          <w:sz w:val="20"/>
          <w:szCs w:val="20"/>
          <w:color w:val="auto"/>
        </w:rPr>
      </w:pPr>
    </w:p>
    <w:p>
      <w:pPr>
        <w:jc w:val="center"/>
        <w:spacing w:after="0" w:line="240" w:lineRule="exact"/>
        <w:rPr>
          <w:sz w:val="20"/>
          <w:szCs w:val="20"/>
          <w:color w:val="auto"/>
        </w:rPr>
      </w:pPr>
      <w:r>
        <w:rPr>
          <w:rFonts w:ascii="宋体" w:cs="宋体" w:eastAsia="宋体" w:hAnsi="宋体"/>
          <w:sz w:val="21"/>
          <w:szCs w:val="21"/>
          <w:color w:val="auto"/>
        </w:rPr>
        <w:t>考生可登陆全国执业兽医资格考试网上信息平台通过有效身份证件号或资格证号进行证书查询。</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219"/>
        <w:spacing w:after="0"/>
        <w:rPr>
          <w:sz w:val="20"/>
          <w:szCs w:val="20"/>
          <w:color w:val="auto"/>
        </w:rPr>
      </w:pPr>
      <w:r>
        <w:rPr>
          <w:rFonts w:ascii="Times New Roman" w:cs="Times New Roman" w:eastAsia="Times New Roman" w:hAnsi="Times New Roman"/>
          <w:sz w:val="18"/>
          <w:szCs w:val="18"/>
          <w:color w:val="auto"/>
        </w:rPr>
        <w:t>25</w:t>
      </w:r>
    </w:p>
    <w:p>
      <w:pPr>
        <w:sectPr>
          <w:pgSz w:w="11900" w:h="16839" w:orient="portrait"/>
          <w:cols w:equalWidth="0" w:num="1">
            <w:col w:w="9660"/>
          </w:cols>
          <w:pgMar w:left="1020" w:top="1440" w:right="1226" w:bottom="424" w:gutter="0" w:footer="0" w:header="0"/>
        </w:sectPr>
      </w:pPr>
    </w:p>
    <w:bookmarkStart w:id="26" w:name="page27"/>
    <w:bookmarkEnd w:id="2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648970</wp:posOffset>
            </wp:positionH>
            <wp:positionV relativeFrom="page">
              <wp:posOffset>848360</wp:posOffset>
            </wp:positionV>
            <wp:extent cx="6256655" cy="21431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6256655" cy="2143125"/>
                    </a:xfrm>
                    <a:prstGeom prst="rect">
                      <a:avLst/>
                    </a:prstGeom>
                    <a:noFill/>
                  </pic:spPr>
                </pic:pic>
              </a:graphicData>
            </a:graphic>
          </wp:anchor>
        </w:drawing>
        <w:drawing>
          <wp:anchor simplePos="0" relativeHeight="251657728" behindDoc="1" locked="0" layoutInCell="0" allowOverlap="1">
            <wp:simplePos x="0" y="0"/>
            <wp:positionH relativeFrom="page">
              <wp:posOffset>648970</wp:posOffset>
            </wp:positionH>
            <wp:positionV relativeFrom="page">
              <wp:posOffset>3545205</wp:posOffset>
            </wp:positionV>
            <wp:extent cx="6262370" cy="119126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6262370" cy="1191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420"/>
        <w:spacing w:after="0" w:line="229" w:lineRule="exact"/>
        <w:rPr>
          <w:sz w:val="20"/>
          <w:szCs w:val="20"/>
          <w:color w:val="auto"/>
        </w:rPr>
      </w:pPr>
      <w:r>
        <w:rPr>
          <w:rFonts w:ascii="宋体" w:cs="宋体" w:eastAsia="宋体" w:hAnsi="宋体"/>
          <w:sz w:val="20"/>
          <w:szCs w:val="20"/>
          <w:color w:val="auto"/>
        </w:rPr>
        <w:t>往年获证人员因证书遗失、破损等原因申请补发证书的，可根据个人需要任意选择一个考点作为申请</w:t>
      </w:r>
    </w:p>
    <w:p>
      <w:pPr>
        <w:spacing w:after="0" w:line="233"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地。证书每年补发一次，考生可登陆全国执业兽医资格考试网上信息平台进行网上申请，申请时间为 10</w:t>
      </w:r>
    </w:p>
    <w:p>
      <w:pPr>
        <w:spacing w:after="0" w:line="228" w:lineRule="exact"/>
        <w:rPr>
          <w:sz w:val="20"/>
          <w:szCs w:val="20"/>
          <w:color w:val="auto"/>
        </w:rPr>
      </w:pPr>
    </w:p>
    <w:p>
      <w:pPr>
        <w:spacing w:after="0" w:line="240" w:lineRule="exact"/>
        <w:rPr>
          <w:sz w:val="20"/>
          <w:szCs w:val="20"/>
          <w:color w:val="auto"/>
        </w:rPr>
      </w:pPr>
      <w:r>
        <w:rPr>
          <w:rFonts w:ascii="宋体" w:cs="宋体" w:eastAsia="宋体" w:hAnsi="宋体"/>
          <w:sz w:val="21"/>
          <w:szCs w:val="21"/>
          <w:color w:val="auto"/>
        </w:rPr>
        <w:t>月 30 日至 12 月 31 日，补发时间、流程和要求以各地公告为准。</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456565</wp:posOffset>
            </wp:positionV>
            <wp:extent cx="5858510" cy="30086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extLst>
                    </a:blip>
                    <a:srcRect/>
                    <a:stretch>
                      <a:fillRect/>
                    </a:stretch>
                  </pic:blipFill>
                  <pic:spPr bwMode="auto">
                    <a:xfrm>
                      <a:off x="0" y="0"/>
                      <a:ext cx="5858510" cy="30086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ind w:right="-219"/>
        <w:spacing w:after="0"/>
        <w:rPr>
          <w:sz w:val="20"/>
          <w:szCs w:val="20"/>
          <w:color w:val="auto"/>
        </w:rPr>
      </w:pPr>
      <w:r>
        <w:rPr>
          <w:rFonts w:ascii="Times New Roman" w:cs="Times New Roman" w:eastAsia="Times New Roman" w:hAnsi="Times New Roman"/>
          <w:sz w:val="18"/>
          <w:szCs w:val="18"/>
          <w:color w:val="auto"/>
        </w:rPr>
        <w:t>26</w:t>
      </w:r>
    </w:p>
    <w:p>
      <w:pPr>
        <w:sectPr>
          <w:pgSz w:w="11900" w:h="16839" w:orient="portrait"/>
          <w:cols w:equalWidth="0" w:num="1">
            <w:col w:w="9660"/>
          </w:cols>
          <w:pgMar w:left="1020" w:top="1440" w:right="1226" w:bottom="424" w:gutter="0" w:footer="0" w:header="0"/>
        </w:sectPr>
      </w:pPr>
    </w:p>
    <w:bookmarkStart w:id="27" w:name="page28"/>
    <w:bookmarkEnd w:id="2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648970</wp:posOffset>
            </wp:positionH>
            <wp:positionV relativeFrom="page">
              <wp:posOffset>1101725</wp:posOffset>
            </wp:positionV>
            <wp:extent cx="6259195" cy="26885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6259195" cy="2688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18"/>
          <w:szCs w:val="18"/>
          <w:color w:val="auto"/>
        </w:rPr>
        <w:t>27</w:t>
      </w:r>
    </w:p>
    <w:sectPr>
      <w:pgSz w:w="11900" w:h="16839" w:orient="portrait"/>
      <w:cols w:equalWidth="0" w:num="1">
        <w:col w:w="9026"/>
      </w:cols>
      <w:pgMar w:left="1440" w:top="1440" w:right="1440" w:bottom="424"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宋体">
    <w:panose1 w:val="02010600030101010101"/>
    <w:charset w:val="86"/>
    <w:family w:val="auto"/>
    <w:pitch w:val="variable"/>
    <w:sig w:usb0="00000003" w:usb1="288F0000" w:usb2="00000006" w:usb3="00000000" w:csb0="00040001" w:csb1="00000000"/>
  </w:font>
  <w:font w:name="微软雅黑">
    <w:panose1 w:val="020B0503020204020204"/>
    <w:charset w:val="86"/>
    <w:family w:val="swiss"/>
    <w:pitch w:val="variable"/>
    <w:sig w:usb0="80000287" w:usb1="28CF3C50" w:usb2="00000016" w:usb3="00000000" w:csb0="0004001F" w:csb1="00000000"/>
  </w:font>
  <w:font w:name="黑体">
    <w:panose1 w:val="02010609060101010101"/>
    <w:charset w:val="86"/>
    <w:family w:val="modern"/>
    <w:pitch w:val="fixed"/>
    <w:sig w:usb0="800002BF" w:usb1="38CF7CFA" w:usb2="00000016" w:usb3="00000000" w:csb0="00040001" w:csb1="00000000"/>
  </w:font>
</w:fonts>
</file>

<file path=word/numbering.xml><?xml version="1.0" encoding="utf-8"?>
<w:numbering xmlns:w="http://schemas.openxmlformats.org/wordprocessingml/2006/main">
  <w:abstractNum w:abstractNumId="0">
    <w:nsid w:val="124"/>
    <w:multiLevelType w:val="hybridMultilevel"/>
    <w:lvl w:ilvl="0">
      <w:lvlJc w:val="left"/>
      <w:lvlText w:val="%1."/>
      <w:numFmt w:val="decimal"/>
      <w:start w:val="3"/>
    </w:lvl>
  </w:abstractNum>
  <w:abstractNum w:abstractNumId="1">
    <w:nsid w:val="305E"/>
    <w:multiLevelType w:val="hybridMultilevel"/>
    <w:lvl w:ilvl="0">
      <w:lvlJc w:val="left"/>
      <w:lvlText w:val="%1."/>
      <w:numFmt w:val="decimal"/>
      <w:start w:val="1"/>
    </w:lvl>
  </w:abstractNum>
  <w:abstractNum w:abstractNumId="2">
    <w:nsid w:val="440D"/>
    <w:multiLevelType w:val="hybridMultilevel"/>
    <w:lvl w:ilvl="0">
      <w:lvlJc w:val="left"/>
      <w:lvlText w:val="%1."/>
      <w:numFmt w:val="decimal"/>
      <w:start w:val="1"/>
    </w:lvl>
  </w:abstractNum>
  <w:abstractNum w:abstractNumId="3">
    <w:nsid w:val="491C"/>
    <w:multiLevelType w:val="hybridMultilevel"/>
    <w:lvl w:ilvl="0">
      <w:lvlJc w:val="left"/>
      <w:lvlText w:val="%1."/>
      <w:numFmt w:val="decimal"/>
      <w:start w:val="2"/>
    </w:lvl>
  </w:abstractNum>
  <w:abstractNum w:abstractNumId="4">
    <w:nsid w:val="4D06"/>
    <w:multiLevelType w:val="hybridMultilevel"/>
    <w:lvl w:ilvl="0">
      <w:lvlJc w:val="left"/>
      <w:lvlText w:val="%1."/>
      <w:numFmt w:val="decimal"/>
      <w:start w:val="3"/>
    </w:lvl>
  </w:abstractNum>
  <w:abstractNum w:abstractNumId="5">
    <w:nsid w:val="4DB7"/>
    <w:multiLevelType w:val="hybridMultilevel"/>
    <w:lvl w:ilvl="0">
      <w:lvlJc w:val="left"/>
      <w:lvlText w:val="%1."/>
      <w:numFmt w:val="decimal"/>
      <w:start w:val="4"/>
    </w:lvl>
  </w:abstractNum>
  <w:abstractNum w:abstractNumId="6">
    <w:nsid w:val="1547"/>
    <w:multiLevelType w:val="hybridMultilevel"/>
    <w:lvl w:ilvl="0">
      <w:lvlJc w:val="left"/>
      <w:lvlText w:val="%1."/>
      <w:numFmt w:val="decimal"/>
      <w:start w:val="1"/>
    </w:lvl>
  </w:abstractNum>
  <w:abstractNum w:abstractNumId="7">
    <w:nsid w:val="54DE"/>
    <w:multiLevelType w:val="hybridMultilevel"/>
    <w:lvl w:ilvl="0">
      <w:lvlJc w:val="left"/>
      <w:lvlText w:val="%1."/>
      <w:numFmt w:val="decimal"/>
      <w:start w:val="2"/>
    </w:lvl>
  </w:abstractNum>
  <w:abstractNum w:abstractNumId="8">
    <w:nsid w:val="39B3"/>
    <w:multiLevelType w:val="hybridMultilevel"/>
    <w:lvl w:ilvl="0">
      <w:lvlJc w:val="left"/>
      <w:lvlText w:val="%1."/>
      <w:numFmt w:val="decimal"/>
      <w:start w:val="3"/>
    </w:lvl>
  </w:abstractNum>
  <w:abstractNum w:abstractNumId="9">
    <w:nsid w:val="2D12"/>
    <w:multiLevelType w:val="hybridMultilevel"/>
    <w:lvl w:ilvl="0">
      <w:lvlJc w:val="left"/>
      <w:lvlText w:val="%1."/>
      <w:numFmt w:val="decimal"/>
      <w:start w:val="4"/>
    </w:lvl>
  </w:abstractNum>
  <w:abstractNum w:abstractNumId="10">
    <w:nsid w:val="74D"/>
    <w:multiLevelType w:val="hybridMultilevel"/>
    <w:lvl w:ilvl="0">
      <w:lvlJc w:val="left"/>
      <w:lvlText w:val="%1."/>
      <w:numFmt w:val="decimal"/>
      <w:start w:val="5"/>
    </w:lvl>
  </w:abstractNum>
  <w:abstractNum w:abstractNumId="11">
    <w:nsid w:val="4DC8"/>
    <w:multiLevelType w:val="hybridMultilevel"/>
    <w:lvl w:ilvl="0">
      <w:lvlJc w:val="left"/>
      <w:lvlText w:val="%1."/>
      <w:numFmt w:val="decimal"/>
      <w:start w:val="6"/>
    </w:lvl>
  </w:abstractNum>
  <w:abstractNum w:abstractNumId="12">
    <w:nsid w:val="6443"/>
    <w:multiLevelType w:val="hybridMultilevel"/>
    <w:lvl w:ilvl="0">
      <w:lvlJc w:val="left"/>
      <w:lvlText w:val="%1."/>
      <w:numFmt w:val="decimal"/>
      <w:start w:val="8"/>
    </w:lvl>
  </w:abstractNum>
  <w:abstractNum w:abstractNumId="13">
    <w:nsid w:val="66BB"/>
    <w:multiLevelType w:val="hybridMultilevel"/>
    <w:lvl w:ilvl="0">
      <w:lvlJc w:val="left"/>
      <w:lvlText w:val="%1."/>
      <w:numFmt w:val="decimal"/>
      <w:start w:val="1"/>
    </w:lvl>
  </w:abstractNum>
  <w:abstractNum w:abstractNumId="14">
    <w:nsid w:val="428B"/>
    <w:multiLevelType w:val="hybridMultilevel"/>
    <w:lvl w:ilvl="0">
      <w:lvlJc w:val="left"/>
      <w:lvlText w:val="%1."/>
      <w:numFmt w:val="decimal"/>
      <w:start w:val="1"/>
    </w:lvl>
  </w:abstractNum>
  <w:abstractNum w:abstractNumId="15">
    <w:nsid w:val="26A6"/>
    <w:multiLevelType w:val="hybridMultilevel"/>
    <w:lvl w:ilvl="0">
      <w:lvlJc w:val="left"/>
      <w:lvlText w:val="%1."/>
      <w:numFmt w:val="decimal"/>
      <w:start w:val="2"/>
    </w:lvl>
  </w:abstractNum>
  <w:abstractNum w:abstractNumId="16">
    <w:nsid w:val="701F"/>
    <w:multiLevelType w:val="hybridMultilevel"/>
    <w:lvl w:ilvl="0">
      <w:lvlJc w:val="left"/>
      <w:lvlText w:val="%1."/>
      <w:numFmt w:val="decimal"/>
      <w:start w:val="3"/>
    </w:lvl>
  </w:abstractNum>
  <w:abstractNum w:abstractNumId="17">
    <w:nsid w:val="5D03"/>
    <w:multiLevelType w:val="hybridMultilevel"/>
    <w:lvl w:ilvl="0">
      <w:lvlJc w:val="left"/>
      <w:lvlText w:val="%1."/>
      <w:numFmt w:val="decimal"/>
      <w:start w:val="4"/>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9" Type="http://schemas.openxmlformats.org/officeDocument/2006/relationships/hyperlink" Target="http://www.cadc.net.cn/"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2020-06-24T21:53:00Z</dcterms:created>
  <dcterms:modified xsi:type="dcterms:W3CDTF">2020-06-24T21:53:00Z</dcterms:modified>
</cp:coreProperties>
</file>